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69" w:rsidRDefault="00365469" w:rsidP="006648F2">
      <w:pPr>
        <w:snapToGrid w:val="0"/>
        <w:spacing w:line="240" w:lineRule="auto"/>
        <w:contextualSpacing/>
        <w:jc w:val="center"/>
      </w:pPr>
      <w:r>
        <w:t>Thought</w:t>
      </w:r>
      <w:r w:rsidR="00193924">
        <w:t xml:space="preserve"> </w:t>
      </w:r>
      <w:r>
        <w:t>and</w:t>
      </w:r>
      <w:r w:rsidR="00193924">
        <w:t xml:space="preserve"> </w:t>
      </w:r>
      <w:r>
        <w:t>Religion</w:t>
      </w:r>
      <w:r w:rsidR="00193924">
        <w:t xml:space="preserve"> </w:t>
      </w:r>
      <w:r>
        <w:t>in</w:t>
      </w:r>
      <w:r w:rsidR="00193924">
        <w:t xml:space="preserve"> </w:t>
      </w:r>
      <w:r>
        <w:t>China</w:t>
      </w:r>
      <w:r w:rsidR="00193924">
        <w:t xml:space="preserve"> </w:t>
      </w:r>
      <w:r>
        <w:t>from</w:t>
      </w:r>
      <w:r w:rsidR="00193924">
        <w:t xml:space="preserve"> </w:t>
      </w:r>
      <w:r>
        <w:t>the</w:t>
      </w:r>
      <w:r w:rsidR="00193924">
        <w:t xml:space="preserve"> </w:t>
      </w:r>
      <w:r>
        <w:t>Perspective</w:t>
      </w:r>
      <w:r w:rsidR="00193924">
        <w:t xml:space="preserve"> </w:t>
      </w:r>
      <w:r>
        <w:t>of</w:t>
      </w:r>
      <w:r w:rsidR="00193924">
        <w:t xml:space="preserve"> </w:t>
      </w:r>
      <w:r>
        <w:t>Manuscript</w:t>
      </w:r>
      <w:r w:rsidR="00193924">
        <w:t xml:space="preserve"> </w:t>
      </w:r>
      <w:r>
        <w:t>Culture,</w:t>
      </w:r>
      <w:r w:rsidR="00193924">
        <w:t xml:space="preserve"> </w:t>
      </w:r>
      <w:r>
        <w:t>Fourth</w:t>
      </w:r>
      <w:r w:rsidR="00193924">
        <w:t xml:space="preserve"> </w:t>
      </w:r>
      <w:r>
        <w:t>Century</w:t>
      </w:r>
      <w:r w:rsidR="00193924">
        <w:t xml:space="preserve"> </w:t>
      </w:r>
      <w:r>
        <w:t>BCE</w:t>
      </w:r>
      <w:r w:rsidR="00193924">
        <w:t xml:space="preserve"> </w:t>
      </w:r>
      <w:r>
        <w:t>to</w:t>
      </w:r>
      <w:r w:rsidR="00193924">
        <w:t xml:space="preserve"> </w:t>
      </w:r>
      <w:r>
        <w:t>Tenth</w:t>
      </w:r>
      <w:r w:rsidR="00193924">
        <w:t xml:space="preserve"> </w:t>
      </w:r>
      <w:r>
        <w:t>Century</w:t>
      </w:r>
      <w:r w:rsidR="00193924">
        <w:t xml:space="preserve"> </w:t>
      </w:r>
      <w:r>
        <w:t>CE</w:t>
      </w:r>
    </w:p>
    <w:p w:rsidR="00616CD7" w:rsidRDefault="00616CD7" w:rsidP="006648F2">
      <w:pPr>
        <w:snapToGrid w:val="0"/>
        <w:spacing w:line="240" w:lineRule="auto"/>
        <w:contextualSpacing/>
        <w:jc w:val="center"/>
      </w:pPr>
    </w:p>
    <w:p w:rsidR="00365469" w:rsidRDefault="00365469" w:rsidP="006648F2">
      <w:pPr>
        <w:snapToGrid w:val="0"/>
        <w:spacing w:line="240" w:lineRule="auto"/>
        <w:contextualSpacing/>
        <w:jc w:val="center"/>
      </w:pPr>
      <w:r>
        <w:t>Workshop</w:t>
      </w:r>
      <w:r w:rsidR="00193924">
        <w:t xml:space="preserve"> </w:t>
      </w:r>
      <w:r>
        <w:t>Sponsored</w:t>
      </w:r>
      <w:r w:rsidR="00193924">
        <w:t xml:space="preserve"> </w:t>
      </w:r>
      <w:r>
        <w:t>by</w:t>
      </w:r>
      <w:r w:rsidR="00193924">
        <w:t xml:space="preserve"> </w:t>
      </w:r>
      <w:r>
        <w:t>the</w:t>
      </w:r>
      <w:r w:rsidR="00193924">
        <w:t xml:space="preserve"> </w:t>
      </w:r>
      <w:r>
        <w:t>Creel</w:t>
      </w:r>
      <w:r w:rsidR="00193924">
        <w:t xml:space="preserve"> </w:t>
      </w:r>
      <w:r>
        <w:t>Center</w:t>
      </w:r>
      <w:r w:rsidR="00193924">
        <w:t xml:space="preserve"> </w:t>
      </w:r>
      <w:r>
        <w:t>for</w:t>
      </w:r>
      <w:r w:rsidR="00193924">
        <w:t xml:space="preserve"> </w:t>
      </w:r>
      <w:r>
        <w:t>Chinese</w:t>
      </w:r>
      <w:r w:rsidR="00193924">
        <w:t xml:space="preserve"> </w:t>
      </w:r>
      <w:r>
        <w:t>Paleography</w:t>
      </w:r>
      <w:r w:rsidR="00D10526">
        <w:t>,</w:t>
      </w:r>
      <w:r w:rsidR="00193924">
        <w:t xml:space="preserve"> </w:t>
      </w:r>
      <w:r w:rsidR="00D10526">
        <w:t>University</w:t>
      </w:r>
      <w:r w:rsidR="00193924">
        <w:t xml:space="preserve"> </w:t>
      </w:r>
      <w:r w:rsidR="00D10526">
        <w:t>of</w:t>
      </w:r>
      <w:r w:rsidR="00193924">
        <w:t xml:space="preserve"> </w:t>
      </w:r>
      <w:r w:rsidR="00D10526">
        <w:t>Chicago</w:t>
      </w:r>
    </w:p>
    <w:p w:rsidR="006648F2" w:rsidRDefault="006648F2" w:rsidP="006648F2">
      <w:pPr>
        <w:snapToGrid w:val="0"/>
        <w:spacing w:line="240" w:lineRule="auto"/>
        <w:contextualSpacing/>
        <w:jc w:val="center"/>
      </w:pPr>
    </w:p>
    <w:p w:rsidR="00365469" w:rsidRDefault="00D10526" w:rsidP="006648F2">
      <w:pPr>
        <w:snapToGrid w:val="0"/>
        <w:spacing w:line="240" w:lineRule="auto"/>
        <w:contextualSpacing/>
        <w:jc w:val="center"/>
      </w:pPr>
      <w:r>
        <w:t>Saturday,</w:t>
      </w:r>
      <w:r w:rsidR="00193924">
        <w:t xml:space="preserve"> </w:t>
      </w:r>
      <w:r w:rsidR="00365469">
        <w:t>March</w:t>
      </w:r>
      <w:r w:rsidR="00193924">
        <w:t xml:space="preserve"> </w:t>
      </w:r>
      <w:r w:rsidR="00365469">
        <w:t>7,</w:t>
      </w:r>
      <w:r w:rsidR="00193924">
        <w:t xml:space="preserve"> </w:t>
      </w:r>
      <w:r w:rsidR="00365469">
        <w:t>2015</w:t>
      </w:r>
    </w:p>
    <w:p w:rsidR="00616CD7" w:rsidRDefault="00616CD7" w:rsidP="00365469">
      <w:pPr>
        <w:snapToGrid w:val="0"/>
        <w:spacing w:line="240" w:lineRule="auto"/>
        <w:contextualSpacing/>
      </w:pPr>
    </w:p>
    <w:p w:rsidR="006648F2" w:rsidRDefault="006648F2" w:rsidP="00365469">
      <w:pPr>
        <w:snapToGrid w:val="0"/>
        <w:spacing w:line="240" w:lineRule="auto"/>
        <w:contextualSpacing/>
      </w:pPr>
      <w:r>
        <w:t>Location:</w:t>
      </w:r>
    </w:p>
    <w:p w:rsidR="00365469" w:rsidRDefault="00365469" w:rsidP="00365469">
      <w:pPr>
        <w:snapToGrid w:val="0"/>
        <w:spacing w:line="240" w:lineRule="auto"/>
        <w:contextualSpacing/>
      </w:pPr>
      <w:r>
        <w:t>Franke</w:t>
      </w:r>
      <w:r w:rsidR="00193924">
        <w:t xml:space="preserve"> </w:t>
      </w:r>
      <w:r>
        <w:t>Institute</w:t>
      </w:r>
      <w:r w:rsidR="00193924">
        <w:t xml:space="preserve"> </w:t>
      </w:r>
      <w:r>
        <w:t>Conference</w:t>
      </w:r>
      <w:r w:rsidR="00193924">
        <w:t xml:space="preserve"> </w:t>
      </w:r>
      <w:r>
        <w:t>Room,</w:t>
      </w:r>
      <w:r w:rsidR="00193924">
        <w:t xml:space="preserve"> </w:t>
      </w:r>
      <w:r>
        <w:t>Regenstein</w:t>
      </w:r>
      <w:r w:rsidR="00193924">
        <w:t xml:space="preserve"> </w:t>
      </w:r>
      <w:r>
        <w:t>Library</w:t>
      </w:r>
      <w:r w:rsidR="00193924">
        <w:t xml:space="preserve"> </w:t>
      </w:r>
      <w:r>
        <w:t>S-102</w:t>
      </w:r>
    </w:p>
    <w:p w:rsidR="00365469" w:rsidRDefault="00365469" w:rsidP="00365469">
      <w:pPr>
        <w:snapToGrid w:val="0"/>
        <w:spacing w:line="240" w:lineRule="auto"/>
        <w:contextualSpacing/>
      </w:pPr>
    </w:p>
    <w:p w:rsidR="00365469" w:rsidRDefault="00365469" w:rsidP="00365469">
      <w:pPr>
        <w:snapToGrid w:val="0"/>
        <w:spacing w:line="240" w:lineRule="auto"/>
        <w:contextualSpacing/>
      </w:pPr>
      <w:r>
        <w:t>9:30</w:t>
      </w:r>
      <w:r w:rsidR="00193924">
        <w:t xml:space="preserve"> </w:t>
      </w:r>
      <w:r>
        <w:t>a.m.</w:t>
      </w:r>
      <w:r w:rsidR="00193924">
        <w:t xml:space="preserve"> </w:t>
      </w:r>
      <w:r>
        <w:t>–</w:t>
      </w:r>
      <w:r w:rsidR="00193924">
        <w:t xml:space="preserve"> </w:t>
      </w:r>
      <w:r>
        <w:t>12:30</w:t>
      </w:r>
      <w:r w:rsidR="00193924">
        <w:t xml:space="preserve"> </w:t>
      </w:r>
      <w:r>
        <w:t>p.m.</w:t>
      </w:r>
    </w:p>
    <w:p w:rsidR="00365469" w:rsidRDefault="00365469" w:rsidP="00365469">
      <w:pPr>
        <w:snapToGrid w:val="0"/>
        <w:spacing w:line="240" w:lineRule="auto"/>
        <w:contextualSpacing/>
      </w:pPr>
      <w:r>
        <w:t>Research</w:t>
      </w:r>
      <w:r w:rsidR="00193924">
        <w:t xml:space="preserve"> </w:t>
      </w:r>
      <w:r>
        <w:t>Presentations</w:t>
      </w:r>
      <w:r w:rsidR="00EB6286">
        <w:t>:</w:t>
      </w:r>
    </w:p>
    <w:p w:rsidR="00EB6286" w:rsidRDefault="00AA65E8" w:rsidP="00EB6286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t>David</w:t>
      </w:r>
      <w:r w:rsidR="00193924">
        <w:t xml:space="preserve"> </w:t>
      </w:r>
      <w:r>
        <w:t>Lebovitz:</w:t>
      </w:r>
      <w:r w:rsidR="00193924">
        <w:t xml:space="preserve"> </w:t>
      </w:r>
      <w:r w:rsidR="00EB6286">
        <w:t>“</w:t>
      </w:r>
      <w:r>
        <w:rPr>
          <w:rFonts w:cs="Times New Roman"/>
        </w:rPr>
        <w:t>What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Does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it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Mean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to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Say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i/>
        </w:rPr>
        <w:t>chong-ru</w:t>
      </w:r>
      <w:r>
        <w:rPr>
          <w:rFonts w:cs="Times New Roman"/>
        </w:rPr>
        <w:t>’</w:t>
      </w:r>
      <w:r w:rsidR="00193924">
        <w:rPr>
          <w:rFonts w:cs="Times New Roman"/>
        </w:rPr>
        <w:t xml:space="preserve"> </w:t>
      </w:r>
      <w:r>
        <w:rPr>
          <w:rFonts w:cs="Times New Roman" w:hint="eastAsia"/>
        </w:rPr>
        <w:t>何謂寵辱</w:t>
      </w:r>
      <w:r>
        <w:rPr>
          <w:rFonts w:cs="Times New Roman"/>
        </w:rPr>
        <w:t>?”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in</w:t>
      </w:r>
      <w:r w:rsidR="00193924">
        <w:rPr>
          <w:rFonts w:cs="Times New Roman"/>
        </w:rPr>
        <w:t xml:space="preserve"> </w:t>
      </w:r>
      <w:r>
        <w:rPr>
          <w:rFonts w:cs="Times New Roman"/>
          <w:i/>
        </w:rPr>
        <w:t>Laozi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Manuscripts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and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Interpretive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History</w:t>
      </w:r>
    </w:p>
    <w:p w:rsidR="00EB6286" w:rsidRPr="00EB6286" w:rsidRDefault="00AA65E8" w:rsidP="00EB6286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Boqun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Zhou:</w:t>
      </w:r>
      <w:r w:rsidR="00193924">
        <w:rPr>
          <w:rFonts w:cs="Times New Roman"/>
        </w:rPr>
        <w:t xml:space="preserve"> </w:t>
      </w:r>
      <w:r w:rsidR="00EB6286" w:rsidRPr="00EB6286">
        <w:rPr>
          <w:rFonts w:eastAsia="SimSun" w:cs="Times New Roman"/>
          <w:szCs w:val="24"/>
        </w:rPr>
        <w:t>Virtue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or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Craft?</w:t>
      </w:r>
      <w:r w:rsidR="00193924">
        <w:rPr>
          <w:rFonts w:eastAsia="SimSun" w:cs="Times New Roman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Textual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and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Intellectual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Problems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of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Chapter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36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of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the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i/>
          <w:szCs w:val="24"/>
        </w:rPr>
        <w:t>Laozi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in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/>
          <w:szCs w:val="24"/>
        </w:rPr>
        <w:t>the</w:t>
      </w:r>
      <w:r w:rsidR="00193924">
        <w:rPr>
          <w:rFonts w:eastAsia="SimSun" w:cs="Times New Roman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Light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of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the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Recently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Discovered</w:t>
      </w:r>
      <w:r w:rsidR="00193924">
        <w:rPr>
          <w:rFonts w:eastAsia="SimSun" w:cs="Times New Roman" w:hint="eastAsia"/>
          <w:szCs w:val="24"/>
        </w:rPr>
        <w:t xml:space="preserve"> </w:t>
      </w:r>
      <w:r w:rsidR="00EB6286" w:rsidRPr="00EB6286">
        <w:rPr>
          <w:rFonts w:eastAsia="SimSun" w:cs="Times New Roman" w:hint="eastAsia"/>
          <w:szCs w:val="24"/>
        </w:rPr>
        <w:t>Manuscripts</w:t>
      </w:r>
    </w:p>
    <w:p w:rsidR="00EB6286" w:rsidRPr="00EB6286" w:rsidRDefault="00AA65E8" w:rsidP="00EB6286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eastAsia="SimSun" w:cs="Times New Roman"/>
          <w:szCs w:val="24"/>
        </w:rPr>
        <w:t>Ling</w:t>
      </w:r>
      <w:r w:rsidR="00193924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>Chan:</w:t>
      </w:r>
      <w:r w:rsidR="00193924">
        <w:rPr>
          <w:rFonts w:eastAsia="SimSun" w:cs="Times New Roman"/>
          <w:szCs w:val="24"/>
        </w:rPr>
        <w:t xml:space="preserve"> </w:t>
      </w:r>
      <w:r w:rsidR="00EB6286" w:rsidRPr="00EB6286">
        <w:rPr>
          <w:rFonts w:eastAsia="Times New Roman" w:cs="Times New Roman"/>
          <w:color w:val="222222"/>
          <w:szCs w:val="24"/>
        </w:rPr>
        <w:t>Textual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 w:rsidRPr="00EB6286">
        <w:rPr>
          <w:rFonts w:eastAsia="Times New Roman" w:cs="Times New Roman"/>
          <w:color w:val="222222"/>
          <w:szCs w:val="24"/>
        </w:rPr>
        <w:t>Variance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 w:rsidRPr="00EB6286">
        <w:rPr>
          <w:rFonts w:eastAsia="Times New Roman" w:cs="Times New Roman"/>
          <w:color w:val="222222"/>
          <w:szCs w:val="24"/>
        </w:rPr>
        <w:t>and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 w:rsidRPr="00EB6286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 w:rsidRPr="00EB6286">
        <w:rPr>
          <w:rFonts w:eastAsia="Times New Roman" w:cs="Times New Roman"/>
          <w:color w:val="222222"/>
          <w:szCs w:val="24"/>
        </w:rPr>
        <w:t>Circulation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 w:rsidRPr="00EB6286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 w:rsidRPr="00EB6286">
        <w:rPr>
          <w:rFonts w:eastAsia="Times New Roman" w:cs="Times New Roman"/>
          <w:i/>
          <w:iCs/>
          <w:color w:val="222222"/>
          <w:szCs w:val="24"/>
        </w:rPr>
        <w:t>Zhaiwen</w:t>
      </w:r>
      <w:r w:rsidR="00EB6286" w:rsidRPr="00EB6286">
        <w:rPr>
          <w:rFonts w:eastAsia="Times New Roman" w:cs="Times New Roman"/>
          <w:color w:val="222222"/>
          <w:szCs w:val="24"/>
        </w:rPr>
        <w:t>: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 w:rsidRPr="00EB6286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 w:rsidRPr="00EB6286">
        <w:rPr>
          <w:rFonts w:eastAsia="Times New Roman" w:cs="Times New Roman"/>
          <w:i/>
          <w:iCs/>
          <w:color w:val="222222"/>
          <w:szCs w:val="24"/>
        </w:rPr>
        <w:t>Zhaiwanwen</w:t>
      </w:r>
      <w:r w:rsidR="00193924">
        <w:rPr>
          <w:rFonts w:eastAsia="Times New Roman" w:cs="Times New Roman"/>
          <w:i/>
          <w:iCs/>
          <w:color w:val="222222"/>
          <w:szCs w:val="24"/>
        </w:rPr>
        <w:t xml:space="preserve"> </w:t>
      </w:r>
      <w:r w:rsidR="00EB6286">
        <w:rPr>
          <w:rFonts w:eastAsia="Times New Roman" w:cs="Times New Roman"/>
          <w:color w:val="222222"/>
          <w:szCs w:val="24"/>
        </w:rPr>
        <w:t>and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>
        <w:rPr>
          <w:rFonts w:eastAsia="Times New Roman" w:cs="Times New Roman"/>
          <w:color w:val="222222"/>
          <w:szCs w:val="24"/>
        </w:rPr>
        <w:t>Other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EB6286">
        <w:rPr>
          <w:rFonts w:eastAsia="Times New Roman" w:cs="Times New Roman"/>
          <w:color w:val="222222"/>
          <w:szCs w:val="24"/>
        </w:rPr>
        <w:t>T</w:t>
      </w:r>
      <w:r w:rsidR="00EB6286" w:rsidRPr="00EB6286">
        <w:rPr>
          <w:rFonts w:eastAsia="Times New Roman" w:cs="Times New Roman"/>
          <w:color w:val="222222"/>
          <w:szCs w:val="24"/>
        </w:rPr>
        <w:t>exts</w:t>
      </w:r>
    </w:p>
    <w:p w:rsidR="00EB6286" w:rsidRPr="00EB6286" w:rsidRDefault="00AA65E8" w:rsidP="00365469">
      <w:pPr>
        <w:pStyle w:val="ListParagraph"/>
        <w:numPr>
          <w:ilvl w:val="0"/>
          <w:numId w:val="2"/>
        </w:numPr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>Professor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Paul</w:t>
      </w:r>
      <w:r w:rsidR="00193924">
        <w:rPr>
          <w:rFonts w:cs="Times New Roman"/>
        </w:rPr>
        <w:t xml:space="preserve"> </w:t>
      </w:r>
      <w:r>
        <w:rPr>
          <w:rFonts w:cs="Times New Roman"/>
        </w:rPr>
        <w:t>Copp:</w:t>
      </w:r>
      <w:r w:rsidR="00193924">
        <w:rPr>
          <w:rFonts w:cs="Times New Roman"/>
        </w:rPr>
        <w:t xml:space="preserve"> </w:t>
      </w:r>
      <w:r w:rsidR="00254C4B">
        <w:t>Writing</w:t>
      </w:r>
      <w:r w:rsidR="00193924">
        <w:t xml:space="preserve"> </w:t>
      </w:r>
      <w:r w:rsidR="00254C4B">
        <w:t>Buddhist</w:t>
      </w:r>
      <w:r w:rsidR="00193924">
        <w:t xml:space="preserve"> </w:t>
      </w:r>
      <w:r w:rsidR="00254C4B">
        <w:t>Liturgies</w:t>
      </w:r>
      <w:r w:rsidR="00193924">
        <w:t xml:space="preserve"> </w:t>
      </w:r>
      <w:r w:rsidR="00254C4B">
        <w:t>at</w:t>
      </w:r>
      <w:r w:rsidR="00193924">
        <w:t xml:space="preserve"> </w:t>
      </w:r>
      <w:r w:rsidR="00254C4B">
        <w:t>Dunhuang:</w:t>
      </w:r>
      <w:r w:rsidR="00193924">
        <w:t xml:space="preserve"> </w:t>
      </w:r>
      <w:r>
        <w:t>Hints</w:t>
      </w:r>
      <w:r w:rsidR="00193924">
        <w:t xml:space="preserve"> </w:t>
      </w:r>
      <w:r>
        <w:t>of</w:t>
      </w:r>
      <w:r w:rsidR="00193924">
        <w:t xml:space="preserve"> </w:t>
      </w:r>
      <w:r>
        <w:t>the</w:t>
      </w:r>
      <w:r w:rsidR="00193924">
        <w:t xml:space="preserve"> </w:t>
      </w:r>
      <w:r>
        <w:t>Ritualist's</w:t>
      </w:r>
      <w:r w:rsidR="00193924">
        <w:t xml:space="preserve"> </w:t>
      </w:r>
      <w:r>
        <w:t>Craft</w:t>
      </w:r>
      <w:r w:rsidR="00193924">
        <w:t xml:space="preserve"> </w:t>
      </w:r>
    </w:p>
    <w:p w:rsidR="00EB6286" w:rsidRPr="007C11C2" w:rsidRDefault="00EB6286" w:rsidP="00365469">
      <w:pPr>
        <w:pStyle w:val="ListParagraph"/>
        <w:numPr>
          <w:ilvl w:val="0"/>
          <w:numId w:val="2"/>
        </w:numPr>
        <w:snapToGrid w:val="0"/>
        <w:spacing w:line="240" w:lineRule="auto"/>
        <w:rPr>
          <w:rFonts w:cs="Times New Roman"/>
        </w:rPr>
      </w:pPr>
      <w:r>
        <w:rPr>
          <w:rFonts w:eastAsia="SimSun" w:cs="Times New Roman"/>
        </w:rPr>
        <w:t>Professor</w:t>
      </w:r>
      <w:r w:rsidR="00193924">
        <w:rPr>
          <w:rFonts w:eastAsia="SimSun" w:cs="Times New Roman"/>
        </w:rPr>
        <w:t xml:space="preserve"> </w:t>
      </w:r>
      <w:r>
        <w:rPr>
          <w:rFonts w:eastAsia="SimSun" w:cs="Times New Roman"/>
        </w:rPr>
        <w:t>Victor</w:t>
      </w:r>
      <w:r w:rsidR="00193924">
        <w:rPr>
          <w:rFonts w:eastAsia="SimSun" w:cs="Times New Roman"/>
        </w:rPr>
        <w:t xml:space="preserve"> </w:t>
      </w:r>
      <w:r>
        <w:rPr>
          <w:rFonts w:eastAsia="SimSun" w:cs="Times New Roman"/>
        </w:rPr>
        <w:t>Mair,</w:t>
      </w:r>
      <w:r w:rsidR="00193924">
        <w:rPr>
          <w:rFonts w:eastAsia="SimSun" w:cs="Times New Roman"/>
        </w:rPr>
        <w:t xml:space="preserve"> </w:t>
      </w:r>
      <w:r>
        <w:rPr>
          <w:rFonts w:eastAsia="SimSun" w:cs="Times New Roman"/>
        </w:rPr>
        <w:t>University</w:t>
      </w:r>
      <w:r w:rsidR="00193924">
        <w:rPr>
          <w:rFonts w:eastAsia="SimSun" w:cs="Times New Roman"/>
        </w:rPr>
        <w:t xml:space="preserve"> </w:t>
      </w:r>
      <w:r>
        <w:rPr>
          <w:rFonts w:eastAsia="SimSun" w:cs="Times New Roman"/>
        </w:rPr>
        <w:t>of</w:t>
      </w:r>
      <w:r w:rsidR="00193924">
        <w:rPr>
          <w:rFonts w:eastAsia="SimSun" w:cs="Times New Roman"/>
        </w:rPr>
        <w:t xml:space="preserve"> </w:t>
      </w:r>
      <w:r>
        <w:rPr>
          <w:rFonts w:eastAsia="SimSun" w:cs="Times New Roman"/>
        </w:rPr>
        <w:t>Pennsylvania,</w:t>
      </w:r>
      <w:r w:rsidR="00193924">
        <w:rPr>
          <w:rFonts w:eastAsia="SimSun" w:cs="Times New Roman"/>
        </w:rPr>
        <w:t xml:space="preserve"> </w:t>
      </w:r>
      <w:r>
        <w:rPr>
          <w:rFonts w:eastAsia="SimSun" w:cs="Times New Roman"/>
        </w:rPr>
        <w:t>Discussant</w:t>
      </w:r>
    </w:p>
    <w:p w:rsidR="007C11C2" w:rsidRPr="00EB6286" w:rsidRDefault="007C11C2" w:rsidP="007C11C2">
      <w:pPr>
        <w:pStyle w:val="ListParagraph"/>
        <w:snapToGrid w:val="0"/>
        <w:spacing w:line="240" w:lineRule="auto"/>
        <w:rPr>
          <w:rFonts w:cs="Times New Roman"/>
        </w:rPr>
      </w:pPr>
    </w:p>
    <w:p w:rsidR="00365469" w:rsidRDefault="00EB6286" w:rsidP="00365469">
      <w:pPr>
        <w:snapToGrid w:val="0"/>
        <w:spacing w:line="240" w:lineRule="auto"/>
        <w:contextualSpacing/>
      </w:pPr>
      <w:r>
        <w:t>The</w:t>
      </w:r>
      <w:r w:rsidR="00193924">
        <w:t xml:space="preserve"> </w:t>
      </w:r>
      <w:r>
        <w:t>f</w:t>
      </w:r>
      <w:r w:rsidR="00365469">
        <w:t>our</w:t>
      </w:r>
      <w:r w:rsidR="00193924">
        <w:t xml:space="preserve"> </w:t>
      </w:r>
      <w:r w:rsidR="00365469">
        <w:t>research</w:t>
      </w:r>
      <w:r w:rsidR="00193924">
        <w:t xml:space="preserve"> </w:t>
      </w:r>
      <w:r w:rsidR="00365469">
        <w:t>presentations</w:t>
      </w:r>
      <w:r w:rsidR="00193924">
        <w:t xml:space="preserve"> </w:t>
      </w:r>
      <w:r w:rsidR="00365469">
        <w:t>by</w:t>
      </w:r>
      <w:r w:rsidR="00193924">
        <w:t xml:space="preserve"> </w:t>
      </w:r>
      <w:r w:rsidR="00365469">
        <w:t>members</w:t>
      </w:r>
      <w:r w:rsidR="00193924">
        <w:t xml:space="preserve"> </w:t>
      </w:r>
      <w:r w:rsidR="00365469">
        <w:t>of</w:t>
      </w:r>
      <w:r w:rsidR="00193924">
        <w:t xml:space="preserve"> </w:t>
      </w:r>
      <w:r w:rsidR="00365469">
        <w:t>the</w:t>
      </w:r>
      <w:r w:rsidR="00193924">
        <w:t xml:space="preserve"> </w:t>
      </w:r>
      <w:r w:rsidR="00365469">
        <w:t>University</w:t>
      </w:r>
      <w:r w:rsidR="00193924">
        <w:t xml:space="preserve"> </w:t>
      </w:r>
      <w:r w:rsidR="00365469">
        <w:t>of</w:t>
      </w:r>
      <w:r w:rsidR="00193924">
        <w:t xml:space="preserve"> </w:t>
      </w:r>
      <w:r w:rsidR="00365469">
        <w:t>Chicago</w:t>
      </w:r>
      <w:r w:rsidR="00193924">
        <w:t xml:space="preserve"> </w:t>
      </w:r>
      <w:r w:rsidR="00365469">
        <w:t>Department</w:t>
      </w:r>
      <w:r w:rsidR="00193924">
        <w:t xml:space="preserve"> </w:t>
      </w:r>
      <w:r w:rsidR="00365469">
        <w:t>of</w:t>
      </w:r>
      <w:r w:rsidR="00193924">
        <w:t xml:space="preserve"> </w:t>
      </w:r>
      <w:r w:rsidR="00365469">
        <w:t>East</w:t>
      </w:r>
      <w:r w:rsidR="00193924">
        <w:t xml:space="preserve"> </w:t>
      </w:r>
      <w:r w:rsidR="00365469">
        <w:t>Asian</w:t>
      </w:r>
      <w:r w:rsidR="00193924">
        <w:t xml:space="preserve"> </w:t>
      </w:r>
      <w:r w:rsidR="00365469">
        <w:t>Languages</w:t>
      </w:r>
      <w:r w:rsidR="00193924">
        <w:t xml:space="preserve"> </w:t>
      </w:r>
      <w:r w:rsidR="00365469">
        <w:t>and</w:t>
      </w:r>
      <w:r w:rsidR="00193924">
        <w:t xml:space="preserve"> </w:t>
      </w:r>
      <w:r w:rsidR="00365469">
        <w:t>Civilizations</w:t>
      </w:r>
      <w:r w:rsidR="00193924">
        <w:t xml:space="preserve"> </w:t>
      </w:r>
      <w:r w:rsidR="00365469">
        <w:t>apply</w:t>
      </w:r>
      <w:r w:rsidR="00193924">
        <w:t xml:space="preserve"> </w:t>
      </w:r>
      <w:r w:rsidR="00365469">
        <w:t>the</w:t>
      </w:r>
      <w:r w:rsidR="00193924">
        <w:t xml:space="preserve"> </w:t>
      </w:r>
      <w:r w:rsidR="00365469">
        <w:t>theoretical</w:t>
      </w:r>
      <w:r w:rsidR="00193924">
        <w:t xml:space="preserve"> </w:t>
      </w:r>
      <w:r w:rsidR="00365469">
        <w:t>and</w:t>
      </w:r>
      <w:r w:rsidR="00193924">
        <w:t xml:space="preserve"> </w:t>
      </w:r>
      <w:r w:rsidR="00365469">
        <w:t>methodological</w:t>
      </w:r>
      <w:r w:rsidR="00193924">
        <w:t xml:space="preserve"> </w:t>
      </w:r>
      <w:r w:rsidR="00365469">
        <w:t>approaches</w:t>
      </w:r>
      <w:r w:rsidR="00193924">
        <w:t xml:space="preserve"> </w:t>
      </w:r>
      <w:r w:rsidR="00365469">
        <w:t>of</w:t>
      </w:r>
      <w:r w:rsidR="00193924">
        <w:t xml:space="preserve"> </w:t>
      </w:r>
      <w:r w:rsidR="00365469">
        <w:t>manuscript</w:t>
      </w:r>
      <w:r w:rsidR="00193924">
        <w:t xml:space="preserve"> </w:t>
      </w:r>
      <w:r w:rsidR="00365469">
        <w:t>culture</w:t>
      </w:r>
      <w:r w:rsidR="00193924">
        <w:t xml:space="preserve"> </w:t>
      </w:r>
      <w:r w:rsidR="00365469">
        <w:t>studies</w:t>
      </w:r>
      <w:r w:rsidR="00193924">
        <w:t xml:space="preserve"> </w:t>
      </w:r>
      <w:r w:rsidR="00365469">
        <w:t>to</w:t>
      </w:r>
      <w:r w:rsidR="00193924">
        <w:t xml:space="preserve"> </w:t>
      </w:r>
      <w:r w:rsidR="00365469">
        <w:t>the</w:t>
      </w:r>
      <w:r w:rsidR="00193924">
        <w:t xml:space="preserve"> </w:t>
      </w:r>
      <w:r w:rsidR="00365469">
        <w:t>history</w:t>
      </w:r>
      <w:r w:rsidR="00193924">
        <w:t xml:space="preserve"> </w:t>
      </w:r>
      <w:r w:rsidR="00365469">
        <w:t>of</w:t>
      </w:r>
      <w:r w:rsidR="00193924">
        <w:t xml:space="preserve"> </w:t>
      </w:r>
      <w:r w:rsidR="00365469">
        <w:t>thought</w:t>
      </w:r>
      <w:r w:rsidR="00193924">
        <w:t xml:space="preserve"> </w:t>
      </w:r>
      <w:r w:rsidR="00365469">
        <w:t>and</w:t>
      </w:r>
      <w:r w:rsidR="00193924">
        <w:t xml:space="preserve"> </w:t>
      </w:r>
      <w:r w:rsidR="00365469">
        <w:t>religion</w:t>
      </w:r>
      <w:r w:rsidR="00193924">
        <w:t xml:space="preserve"> </w:t>
      </w:r>
      <w:r w:rsidR="00365469">
        <w:t>in</w:t>
      </w:r>
      <w:r w:rsidR="00193924">
        <w:t xml:space="preserve"> </w:t>
      </w:r>
      <w:r w:rsidR="00365469">
        <w:t>ancient</w:t>
      </w:r>
      <w:r w:rsidR="00193924">
        <w:t xml:space="preserve"> </w:t>
      </w:r>
      <w:r w:rsidR="00365469">
        <w:t>and</w:t>
      </w:r>
      <w:r w:rsidR="00193924">
        <w:t xml:space="preserve"> </w:t>
      </w:r>
      <w:r w:rsidR="00365469">
        <w:t>medieval</w:t>
      </w:r>
      <w:r w:rsidR="00193924">
        <w:t xml:space="preserve"> </w:t>
      </w:r>
      <w:r w:rsidR="00365469">
        <w:t>China,</w:t>
      </w:r>
      <w:r w:rsidR="00193924">
        <w:t xml:space="preserve"> </w:t>
      </w:r>
      <w:r w:rsidR="00365469">
        <w:t>based</w:t>
      </w:r>
      <w:r w:rsidR="00193924">
        <w:t xml:space="preserve"> </w:t>
      </w:r>
      <w:r w:rsidR="00365469">
        <w:t>on</w:t>
      </w:r>
      <w:r w:rsidR="00193924">
        <w:t xml:space="preserve"> </w:t>
      </w:r>
      <w:r w:rsidR="00365469">
        <w:t>the</w:t>
      </w:r>
      <w:r w:rsidR="00193924">
        <w:t xml:space="preserve"> </w:t>
      </w:r>
      <w:r w:rsidR="00365469">
        <w:t>modern</w:t>
      </w:r>
      <w:r w:rsidR="00193924">
        <w:t xml:space="preserve"> </w:t>
      </w:r>
      <w:r w:rsidR="00365469">
        <w:t>rediscovery</w:t>
      </w:r>
      <w:r w:rsidR="00193924">
        <w:t xml:space="preserve"> </w:t>
      </w:r>
      <w:r w:rsidR="00365469">
        <w:t>of</w:t>
      </w:r>
      <w:r w:rsidR="00193924">
        <w:t xml:space="preserve"> </w:t>
      </w:r>
      <w:r w:rsidR="00365469">
        <w:t>manuscripts</w:t>
      </w:r>
      <w:r w:rsidR="00193924">
        <w:t xml:space="preserve"> </w:t>
      </w:r>
      <w:r w:rsidR="00365469">
        <w:t>since</w:t>
      </w:r>
      <w:r w:rsidR="00193924">
        <w:t xml:space="preserve"> </w:t>
      </w:r>
      <w:r w:rsidR="00365469">
        <w:t>the</w:t>
      </w:r>
      <w:r w:rsidR="00193924">
        <w:t xml:space="preserve"> </w:t>
      </w:r>
      <w:r w:rsidR="00365469">
        <w:t>twentieth</w:t>
      </w:r>
      <w:r w:rsidR="00193924">
        <w:t xml:space="preserve"> </w:t>
      </w:r>
      <w:r w:rsidR="00365469">
        <w:t>century.</w:t>
      </w:r>
      <w:r w:rsidR="00193924">
        <w:t xml:space="preserve"> </w:t>
      </w:r>
      <w:r w:rsidR="00365469">
        <w:t>The</w:t>
      </w:r>
      <w:r w:rsidR="00193924">
        <w:t xml:space="preserve"> </w:t>
      </w:r>
      <w:r w:rsidR="00365469">
        <w:t>shared</w:t>
      </w:r>
      <w:r w:rsidR="00193924">
        <w:t xml:space="preserve"> </w:t>
      </w:r>
      <w:r w:rsidR="00365469">
        <w:t>objectives</w:t>
      </w:r>
      <w:r w:rsidR="00193924">
        <w:t xml:space="preserve"> </w:t>
      </w:r>
      <w:r w:rsidR="00365469">
        <w:t>are:</w:t>
      </w:r>
      <w:r w:rsidR="00193924">
        <w:t xml:space="preserve"> </w:t>
      </w:r>
    </w:p>
    <w:p w:rsidR="00EB6286" w:rsidRDefault="00365469" w:rsidP="0036546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Rethinking</w:t>
      </w:r>
      <w:r w:rsidR="00193924">
        <w:t xml:space="preserve"> </w:t>
      </w:r>
      <w:r>
        <w:t>problems</w:t>
      </w:r>
      <w:r w:rsidR="00193924">
        <w:t xml:space="preserve"> </w:t>
      </w:r>
      <w:r>
        <w:t>of</w:t>
      </w:r>
      <w:r w:rsidR="00193924">
        <w:t xml:space="preserve"> </w:t>
      </w:r>
      <w:r>
        <w:t>text</w:t>
      </w:r>
      <w:r w:rsidR="00193924">
        <w:t xml:space="preserve"> </w:t>
      </w:r>
      <w:r>
        <w:t>formation,</w:t>
      </w:r>
      <w:r w:rsidR="00193924">
        <w:t xml:space="preserve"> </w:t>
      </w:r>
      <w:r>
        <w:t>circulation,</w:t>
      </w:r>
      <w:r w:rsidR="00193924">
        <w:t xml:space="preserve"> </w:t>
      </w:r>
      <w:r>
        <w:t>and</w:t>
      </w:r>
      <w:r w:rsidR="00193924">
        <w:t xml:space="preserve"> </w:t>
      </w:r>
      <w:r>
        <w:t>interpretation</w:t>
      </w:r>
      <w:r w:rsidR="00193924">
        <w:t xml:space="preserve"> </w:t>
      </w:r>
      <w:r>
        <w:t>based</w:t>
      </w:r>
      <w:r w:rsidR="00193924">
        <w:t xml:space="preserve"> </w:t>
      </w:r>
      <w:r>
        <w:t>on</w:t>
      </w:r>
      <w:r w:rsidR="00193924">
        <w:t xml:space="preserve"> </w:t>
      </w:r>
      <w:r>
        <w:t>printed</w:t>
      </w:r>
      <w:r w:rsidR="00193924">
        <w:t xml:space="preserve"> </w:t>
      </w:r>
      <w:r>
        <w:t>editions</w:t>
      </w:r>
      <w:r w:rsidR="00193924">
        <w:t xml:space="preserve"> </w:t>
      </w:r>
      <w:r>
        <w:t>of</w:t>
      </w:r>
      <w:r w:rsidR="00193924">
        <w:t xml:space="preserve"> </w:t>
      </w:r>
      <w:r>
        <w:t>transmitted</w:t>
      </w:r>
      <w:r w:rsidR="00193924">
        <w:t xml:space="preserve"> </w:t>
      </w:r>
      <w:r>
        <w:t>t</w:t>
      </w:r>
      <w:r w:rsidR="00EB6286">
        <w:t>exts</w:t>
      </w:r>
      <w:r w:rsidR="00193924">
        <w:t xml:space="preserve"> </w:t>
      </w:r>
      <w:r w:rsidR="00EB6286">
        <w:t>(t</w:t>
      </w:r>
      <w:r>
        <w:t>he</w:t>
      </w:r>
      <w:r w:rsidR="00193924">
        <w:t xml:space="preserve"> </w:t>
      </w:r>
      <w:r>
        <w:t>later</w:t>
      </w:r>
      <w:r w:rsidR="00193924">
        <w:t xml:space="preserve"> </w:t>
      </w:r>
      <w:r>
        <w:t>printed</w:t>
      </w:r>
      <w:r w:rsidR="00193924">
        <w:t xml:space="preserve"> </w:t>
      </w:r>
      <w:r>
        <w:t>editions</w:t>
      </w:r>
      <w:r w:rsidR="00193924">
        <w:t xml:space="preserve"> </w:t>
      </w:r>
      <w:r>
        <w:t>are</w:t>
      </w:r>
      <w:r w:rsidR="00193924">
        <w:t xml:space="preserve"> </w:t>
      </w:r>
      <w:r>
        <w:t>cut</w:t>
      </w:r>
      <w:r w:rsidR="00193924">
        <w:t xml:space="preserve"> </w:t>
      </w:r>
      <w:r>
        <w:t>off</w:t>
      </w:r>
      <w:r w:rsidR="00193924">
        <w:t xml:space="preserve"> </w:t>
      </w:r>
      <w:r>
        <w:t>from</w:t>
      </w:r>
      <w:r w:rsidR="00193924">
        <w:t xml:space="preserve"> </w:t>
      </w:r>
      <w:r>
        <w:t>the</w:t>
      </w:r>
      <w:r w:rsidR="00193924">
        <w:t xml:space="preserve"> </w:t>
      </w:r>
      <w:r>
        <w:t>living</w:t>
      </w:r>
      <w:r w:rsidR="00193924">
        <w:t xml:space="preserve"> </w:t>
      </w:r>
      <w:r>
        <w:t>practice</w:t>
      </w:r>
      <w:r w:rsidR="00193924">
        <w:t xml:space="preserve"> </w:t>
      </w:r>
      <w:r>
        <w:t>of</w:t>
      </w:r>
      <w:r w:rsidR="00193924">
        <w:t xml:space="preserve"> </w:t>
      </w:r>
      <w:r>
        <w:t>the</w:t>
      </w:r>
      <w:r w:rsidR="00193924">
        <w:t xml:space="preserve"> </w:t>
      </w:r>
      <w:r>
        <w:t>mostly</w:t>
      </w:r>
      <w:r w:rsidR="00193924">
        <w:t xml:space="preserve"> </w:t>
      </w:r>
      <w:r>
        <w:t>unknown</w:t>
      </w:r>
      <w:r w:rsidR="00193924">
        <w:t xml:space="preserve"> </w:t>
      </w:r>
      <w:r>
        <w:t>copyists</w:t>
      </w:r>
      <w:r w:rsidR="00193924">
        <w:t xml:space="preserve"> </w:t>
      </w:r>
      <w:r>
        <w:t>in</w:t>
      </w:r>
      <w:r w:rsidR="00193924">
        <w:t xml:space="preserve"> </w:t>
      </w:r>
      <w:r>
        <w:t>their</w:t>
      </w:r>
      <w:r w:rsidR="00193924">
        <w:t xml:space="preserve"> </w:t>
      </w:r>
      <w:r>
        <w:t>localities</w:t>
      </w:r>
      <w:r w:rsidR="00193924">
        <w:t xml:space="preserve"> </w:t>
      </w:r>
      <w:r>
        <w:t>who</w:t>
      </w:r>
      <w:r w:rsidR="00193924">
        <w:t xml:space="preserve"> </w:t>
      </w:r>
      <w:r>
        <w:t>produced</w:t>
      </w:r>
      <w:r w:rsidR="00193924">
        <w:t xml:space="preserve"> </w:t>
      </w:r>
      <w:r>
        <w:t>manuscripts</w:t>
      </w:r>
      <w:r w:rsidR="00193924">
        <w:t xml:space="preserve"> </w:t>
      </w:r>
      <w:r>
        <w:t>of</w:t>
      </w:r>
      <w:r w:rsidR="00193924">
        <w:t xml:space="preserve"> </w:t>
      </w:r>
      <w:r>
        <w:t>all</w:t>
      </w:r>
      <w:r w:rsidR="00193924">
        <w:t xml:space="preserve"> </w:t>
      </w:r>
      <w:r>
        <w:t>kinds</w:t>
      </w:r>
      <w:r w:rsidR="00193924">
        <w:t xml:space="preserve"> </w:t>
      </w:r>
      <w:r>
        <w:t>during</w:t>
      </w:r>
      <w:r w:rsidR="00193924">
        <w:t xml:space="preserve"> </w:t>
      </w:r>
      <w:r>
        <w:t>the</w:t>
      </w:r>
      <w:r w:rsidR="00193924">
        <w:t xml:space="preserve"> </w:t>
      </w:r>
      <w:r>
        <w:t>roughly</w:t>
      </w:r>
      <w:r w:rsidR="00193924">
        <w:t xml:space="preserve"> </w:t>
      </w:r>
      <w:r>
        <w:t>fourteen</w:t>
      </w:r>
      <w:r w:rsidR="00193924">
        <w:t xml:space="preserve"> </w:t>
      </w:r>
      <w:r>
        <w:t>centuries</w:t>
      </w:r>
      <w:r w:rsidR="00193924">
        <w:t xml:space="preserve"> </w:t>
      </w:r>
      <w:r>
        <w:t>when</w:t>
      </w:r>
      <w:r w:rsidR="00193924">
        <w:t xml:space="preserve"> </w:t>
      </w:r>
      <w:r>
        <w:t>people</w:t>
      </w:r>
      <w:r w:rsidR="00193924">
        <w:t xml:space="preserve"> </w:t>
      </w:r>
      <w:r>
        <w:t>experienced</w:t>
      </w:r>
      <w:r w:rsidR="00193924">
        <w:t xml:space="preserve"> </w:t>
      </w:r>
      <w:r>
        <w:t>written</w:t>
      </w:r>
      <w:r w:rsidR="00193924">
        <w:t xml:space="preserve"> </w:t>
      </w:r>
      <w:r>
        <w:t>texts</w:t>
      </w:r>
      <w:r w:rsidR="00193924">
        <w:t xml:space="preserve"> </w:t>
      </w:r>
      <w:r>
        <w:t>in</w:t>
      </w:r>
      <w:r w:rsidR="00193924">
        <w:t xml:space="preserve"> </w:t>
      </w:r>
      <w:r>
        <w:t>handwritten</w:t>
      </w:r>
      <w:r w:rsidR="00193924">
        <w:t xml:space="preserve"> </w:t>
      </w:r>
      <w:r>
        <w:t>manuscripts</w:t>
      </w:r>
      <w:r w:rsidR="00EB6286">
        <w:t>)</w:t>
      </w:r>
      <w:r>
        <w:t>.</w:t>
      </w:r>
    </w:p>
    <w:p w:rsidR="00365469" w:rsidRDefault="00EB6286" w:rsidP="00365469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Consideration</w:t>
      </w:r>
      <w:r w:rsidR="00193924">
        <w:t xml:space="preserve"> </w:t>
      </w:r>
      <w:r>
        <w:t>of</w:t>
      </w:r>
      <w:r w:rsidR="00193924">
        <w:t xml:space="preserve"> </w:t>
      </w:r>
      <w:r w:rsidR="00365469">
        <w:t>the</w:t>
      </w:r>
      <w:r w:rsidR="00193924">
        <w:t xml:space="preserve"> </w:t>
      </w:r>
      <w:r w:rsidR="00365469">
        <w:t>variety</w:t>
      </w:r>
      <w:r w:rsidR="00193924">
        <w:t xml:space="preserve"> </w:t>
      </w:r>
      <w:r w:rsidR="00365469">
        <w:t>of</w:t>
      </w:r>
      <w:r w:rsidR="00193924">
        <w:t xml:space="preserve"> </w:t>
      </w:r>
      <w:r w:rsidR="00365469">
        <w:t>texts</w:t>
      </w:r>
      <w:r w:rsidR="00193924">
        <w:t xml:space="preserve"> </w:t>
      </w:r>
      <w:r w:rsidR="00365469">
        <w:t>related</w:t>
      </w:r>
      <w:r w:rsidR="00193924">
        <w:t xml:space="preserve"> </w:t>
      </w:r>
      <w:r w:rsidR="00365469">
        <w:t>to</w:t>
      </w:r>
      <w:r w:rsidR="00193924">
        <w:t xml:space="preserve"> </w:t>
      </w:r>
      <w:r w:rsidR="00365469">
        <w:t>thought</w:t>
      </w:r>
      <w:r w:rsidR="00193924">
        <w:t xml:space="preserve"> </w:t>
      </w:r>
      <w:r w:rsidR="00365469">
        <w:t>and</w:t>
      </w:r>
      <w:r w:rsidR="00193924">
        <w:t xml:space="preserve"> </w:t>
      </w:r>
      <w:r w:rsidR="00365469">
        <w:t>religion</w:t>
      </w:r>
      <w:r w:rsidR="00193924">
        <w:t xml:space="preserve"> </w:t>
      </w:r>
      <w:r w:rsidR="00365469">
        <w:t>circulating</w:t>
      </w:r>
      <w:r w:rsidR="00193924">
        <w:t xml:space="preserve"> </w:t>
      </w:r>
      <w:r w:rsidR="00365469">
        <w:t>in</w:t>
      </w:r>
      <w:r w:rsidR="00193924">
        <w:t xml:space="preserve"> </w:t>
      </w:r>
      <w:r w:rsidR="00365469">
        <w:t>ancient</w:t>
      </w:r>
      <w:r w:rsidR="00193924">
        <w:t xml:space="preserve"> </w:t>
      </w:r>
      <w:r w:rsidR="00365469">
        <w:t>and</w:t>
      </w:r>
      <w:r w:rsidR="00193924">
        <w:t xml:space="preserve"> </w:t>
      </w:r>
      <w:r w:rsidR="00365469">
        <w:t>medieval</w:t>
      </w:r>
      <w:r w:rsidR="00193924">
        <w:t xml:space="preserve"> </w:t>
      </w:r>
      <w:r w:rsidR="00365469">
        <w:t>manuscript</w:t>
      </w:r>
      <w:r w:rsidR="00193924">
        <w:t xml:space="preserve"> </w:t>
      </w:r>
      <w:r w:rsidR="00365469">
        <w:t>culture</w:t>
      </w:r>
      <w:r w:rsidR="00193924">
        <w:t xml:space="preserve"> </w:t>
      </w:r>
      <w:r w:rsidR="00365469">
        <w:t>as</w:t>
      </w:r>
      <w:r w:rsidR="00193924">
        <w:t xml:space="preserve"> </w:t>
      </w:r>
      <w:r w:rsidR="00365469">
        <w:t>evidenced</w:t>
      </w:r>
      <w:r w:rsidR="00193924">
        <w:t xml:space="preserve"> </w:t>
      </w:r>
      <w:r w:rsidR="00365469">
        <w:t>in</w:t>
      </w:r>
      <w:r w:rsidR="00193924">
        <w:t xml:space="preserve"> </w:t>
      </w:r>
      <w:r w:rsidR="00365469">
        <w:t>the</w:t>
      </w:r>
      <w:r w:rsidR="00193924">
        <w:t xml:space="preserve"> </w:t>
      </w:r>
      <w:r w:rsidR="00365469">
        <w:t>manuscripts</w:t>
      </w:r>
      <w:r w:rsidR="00193924">
        <w:t xml:space="preserve"> </w:t>
      </w:r>
      <w:r w:rsidR="00365469">
        <w:t>now</w:t>
      </w:r>
      <w:r w:rsidR="00193924">
        <w:t xml:space="preserve"> </w:t>
      </w:r>
      <w:r w:rsidR="00365469">
        <w:t>available</w:t>
      </w:r>
      <w:r w:rsidR="00193924">
        <w:t xml:space="preserve"> </w:t>
      </w:r>
      <w:r w:rsidR="00365469">
        <w:t>to</w:t>
      </w:r>
      <w:r w:rsidR="00193924">
        <w:t xml:space="preserve"> </w:t>
      </w:r>
      <w:r w:rsidR="00365469">
        <w:t>us,</w:t>
      </w:r>
      <w:r w:rsidR="00193924">
        <w:t xml:space="preserve"> </w:t>
      </w:r>
      <w:r w:rsidR="00365469">
        <w:t>few</w:t>
      </w:r>
      <w:r w:rsidR="00193924">
        <w:t xml:space="preserve"> </w:t>
      </w:r>
      <w:r w:rsidR="00365469">
        <w:t>of</w:t>
      </w:r>
      <w:r w:rsidR="00193924">
        <w:t xml:space="preserve"> </w:t>
      </w:r>
      <w:r w:rsidR="00365469">
        <w:t>which</w:t>
      </w:r>
      <w:r w:rsidR="00193924">
        <w:t xml:space="preserve"> </w:t>
      </w:r>
      <w:r w:rsidR="00365469">
        <w:t>have</w:t>
      </w:r>
      <w:r w:rsidR="00193924">
        <w:t xml:space="preserve"> </w:t>
      </w:r>
      <w:r w:rsidR="00365469">
        <w:t>transmitted</w:t>
      </w:r>
      <w:r w:rsidR="00193924">
        <w:t xml:space="preserve"> </w:t>
      </w:r>
      <w:r w:rsidR="00365469">
        <w:t>counterparts.</w:t>
      </w:r>
    </w:p>
    <w:p w:rsidR="00365469" w:rsidRDefault="00365469" w:rsidP="00EB6286">
      <w:pPr>
        <w:snapToGrid w:val="0"/>
        <w:spacing w:line="240" w:lineRule="auto"/>
        <w:contextualSpacing/>
      </w:pPr>
      <w:r>
        <w:t>Each</w:t>
      </w:r>
      <w:r w:rsidR="00193924">
        <w:t xml:space="preserve"> </w:t>
      </w:r>
      <w:r>
        <w:t>paper</w:t>
      </w:r>
      <w:r w:rsidR="00193924">
        <w:t xml:space="preserve"> </w:t>
      </w:r>
      <w:r>
        <w:t>focuses</w:t>
      </w:r>
      <w:r w:rsidR="00193924">
        <w:t xml:space="preserve"> </w:t>
      </w:r>
      <w:r>
        <w:t>on</w:t>
      </w:r>
      <w:r w:rsidR="00193924">
        <w:t xml:space="preserve"> </w:t>
      </w:r>
      <w:r>
        <w:t>a</w:t>
      </w:r>
      <w:r w:rsidR="00193924">
        <w:t xml:space="preserve"> </w:t>
      </w:r>
      <w:r>
        <w:t>group</w:t>
      </w:r>
      <w:r w:rsidR="00193924">
        <w:t xml:space="preserve"> </w:t>
      </w:r>
      <w:r>
        <w:t>of</w:t>
      </w:r>
      <w:r w:rsidR="00193924">
        <w:t xml:space="preserve"> </w:t>
      </w:r>
      <w:r>
        <w:t>manuscripts</w:t>
      </w:r>
      <w:r w:rsidR="00193924">
        <w:t xml:space="preserve"> </w:t>
      </w:r>
      <w:r>
        <w:t>and</w:t>
      </w:r>
      <w:r w:rsidR="00193924">
        <w:t xml:space="preserve"> </w:t>
      </w:r>
      <w:r>
        <w:t>texts</w:t>
      </w:r>
      <w:r w:rsidR="00193924">
        <w:t xml:space="preserve"> </w:t>
      </w:r>
      <w:r>
        <w:t>and</w:t>
      </w:r>
      <w:r w:rsidR="00193924">
        <w:t xml:space="preserve"> </w:t>
      </w:r>
      <w:r>
        <w:t>the</w:t>
      </w:r>
      <w:r w:rsidR="00193924">
        <w:t xml:space="preserve"> </w:t>
      </w:r>
      <w:r>
        <w:t>issues</w:t>
      </w:r>
      <w:r w:rsidR="00193924">
        <w:t xml:space="preserve"> </w:t>
      </w:r>
      <w:r>
        <w:t>arising</w:t>
      </w:r>
      <w:r w:rsidR="00193924">
        <w:t xml:space="preserve"> </w:t>
      </w:r>
      <w:r>
        <w:t>from</w:t>
      </w:r>
      <w:r w:rsidR="00193924">
        <w:t xml:space="preserve"> </w:t>
      </w:r>
      <w:r>
        <w:t>them.</w:t>
      </w:r>
      <w:r w:rsidR="00193924">
        <w:t xml:space="preserve"> </w:t>
      </w:r>
      <w:r>
        <w:t>Collectively</w:t>
      </w:r>
      <w:r w:rsidR="00193924">
        <w:t xml:space="preserve"> </w:t>
      </w:r>
      <w:r>
        <w:t>the</w:t>
      </w:r>
      <w:r w:rsidR="00193924">
        <w:t xml:space="preserve"> </w:t>
      </w:r>
      <w:r>
        <w:t>presenters</w:t>
      </w:r>
      <w:r w:rsidR="00193924">
        <w:t xml:space="preserve"> </w:t>
      </w:r>
      <w:r>
        <w:t>address</w:t>
      </w:r>
      <w:r w:rsidR="00193924">
        <w:t xml:space="preserve"> </w:t>
      </w:r>
      <w:r>
        <w:t>a</w:t>
      </w:r>
      <w:r w:rsidR="00193924">
        <w:t xml:space="preserve"> </w:t>
      </w:r>
      <w:r>
        <w:t>range</w:t>
      </w:r>
      <w:r w:rsidR="00193924">
        <w:t xml:space="preserve"> </w:t>
      </w:r>
      <w:r>
        <w:t>of</w:t>
      </w:r>
      <w:r w:rsidR="00193924">
        <w:t xml:space="preserve"> </w:t>
      </w:r>
      <w:r>
        <w:t>strategies</w:t>
      </w:r>
      <w:r w:rsidR="00193924">
        <w:t xml:space="preserve"> </w:t>
      </w:r>
      <w:r>
        <w:t>that</w:t>
      </w:r>
      <w:r w:rsidR="00193924">
        <w:t xml:space="preserve"> </w:t>
      </w:r>
      <w:r>
        <w:t>situate</w:t>
      </w:r>
      <w:r w:rsidR="00193924">
        <w:t xml:space="preserve"> </w:t>
      </w:r>
      <w:r>
        <w:t>philosophical</w:t>
      </w:r>
      <w:r w:rsidR="00193924">
        <w:t xml:space="preserve"> </w:t>
      </w:r>
      <w:r>
        <w:t>and</w:t>
      </w:r>
      <w:r w:rsidR="00193924">
        <w:t xml:space="preserve"> </w:t>
      </w:r>
      <w:r>
        <w:t>religious</w:t>
      </w:r>
      <w:r w:rsidR="00193924">
        <w:t xml:space="preserve"> </w:t>
      </w:r>
      <w:r>
        <w:t>ideas</w:t>
      </w:r>
      <w:r w:rsidR="00193924">
        <w:t xml:space="preserve"> </w:t>
      </w:r>
      <w:r>
        <w:t>and</w:t>
      </w:r>
      <w:r w:rsidR="00193924">
        <w:t xml:space="preserve"> </w:t>
      </w:r>
      <w:r>
        <w:t>practices</w:t>
      </w:r>
      <w:r w:rsidR="00193924">
        <w:t xml:space="preserve"> </w:t>
      </w:r>
      <w:r>
        <w:t>in</w:t>
      </w:r>
      <w:r w:rsidR="00193924">
        <w:t xml:space="preserve"> </w:t>
      </w:r>
      <w:r>
        <w:t>a</w:t>
      </w:r>
      <w:r w:rsidR="00193924">
        <w:t xml:space="preserve"> </w:t>
      </w:r>
      <w:r>
        <w:t>new</w:t>
      </w:r>
      <w:r w:rsidR="00193924">
        <w:t xml:space="preserve"> </w:t>
      </w:r>
      <w:r>
        <w:t>matrix:</w:t>
      </w:r>
      <w:r w:rsidR="00193924">
        <w:t xml:space="preserve"> </w:t>
      </w:r>
      <w:r>
        <w:t>the</w:t>
      </w:r>
      <w:r w:rsidR="00193924">
        <w:t xml:space="preserve"> </w:t>
      </w:r>
      <w:r>
        <w:t>materiality</w:t>
      </w:r>
      <w:r w:rsidR="00193924">
        <w:t xml:space="preserve"> </w:t>
      </w:r>
      <w:r>
        <w:t>of</w:t>
      </w:r>
      <w:r w:rsidR="00193924">
        <w:t xml:space="preserve"> </w:t>
      </w:r>
      <w:r>
        <w:t>the</w:t>
      </w:r>
      <w:r w:rsidR="00193924">
        <w:t xml:space="preserve"> </w:t>
      </w:r>
      <w:r>
        <w:t>manuscripts</w:t>
      </w:r>
      <w:r w:rsidR="00193924">
        <w:t xml:space="preserve"> </w:t>
      </w:r>
      <w:r>
        <w:t>themselves</w:t>
      </w:r>
      <w:r w:rsidR="00193924">
        <w:t xml:space="preserve"> </w:t>
      </w:r>
      <w:r>
        <w:t>and</w:t>
      </w:r>
      <w:r w:rsidR="00193924">
        <w:t xml:space="preserve"> </w:t>
      </w:r>
      <w:r>
        <w:t>manuscript</w:t>
      </w:r>
      <w:r w:rsidR="00193924">
        <w:t xml:space="preserve"> </w:t>
      </w:r>
      <w:r>
        <w:t>production</w:t>
      </w:r>
      <w:r w:rsidR="00193924">
        <w:t xml:space="preserve"> </w:t>
      </w:r>
      <w:r>
        <w:t>as</w:t>
      </w:r>
      <w:r w:rsidR="00193924">
        <w:t xml:space="preserve"> </w:t>
      </w:r>
      <w:r>
        <w:t>the</w:t>
      </w:r>
      <w:r w:rsidR="00193924">
        <w:t xml:space="preserve"> </w:t>
      </w:r>
      <w:r>
        <w:rPr>
          <w:i/>
        </w:rPr>
        <w:t>locus</w:t>
      </w:r>
      <w:r w:rsidR="00193924">
        <w:t xml:space="preserve"> </w:t>
      </w:r>
      <w:r>
        <w:t>where</w:t>
      </w:r>
      <w:r w:rsidR="00193924">
        <w:t xml:space="preserve"> </w:t>
      </w:r>
      <w:r>
        <w:t>ideas</w:t>
      </w:r>
      <w:r w:rsidR="00193924">
        <w:t xml:space="preserve"> </w:t>
      </w:r>
      <w:r>
        <w:t>engaged</w:t>
      </w:r>
      <w:r w:rsidR="00193924">
        <w:t xml:space="preserve"> </w:t>
      </w:r>
      <w:r>
        <w:t>people.</w:t>
      </w:r>
      <w:r w:rsidR="00193924">
        <w:t xml:space="preserve"> </w:t>
      </w:r>
      <w:r>
        <w:t>David</w:t>
      </w:r>
      <w:r w:rsidR="00193924">
        <w:t xml:space="preserve"> </w:t>
      </w:r>
      <w:r>
        <w:t>Lebovitz</w:t>
      </w:r>
      <w:r w:rsidR="00193924">
        <w:t xml:space="preserve"> </w:t>
      </w:r>
      <w:r>
        <w:t>and</w:t>
      </w:r>
      <w:r w:rsidR="00193924">
        <w:t xml:space="preserve"> </w:t>
      </w:r>
      <w:r>
        <w:t>Bochun</w:t>
      </w:r>
      <w:r w:rsidR="00193924">
        <w:t xml:space="preserve"> </w:t>
      </w:r>
      <w:r>
        <w:t>Zhou</w:t>
      </w:r>
      <w:r w:rsidR="00193924">
        <w:t xml:space="preserve"> </w:t>
      </w:r>
      <w:r>
        <w:t>are</w:t>
      </w:r>
      <w:r w:rsidR="00193924">
        <w:t xml:space="preserve"> </w:t>
      </w:r>
      <w:r>
        <w:t>concerned</w:t>
      </w:r>
      <w:r w:rsidR="00193924">
        <w:t xml:space="preserve"> </w:t>
      </w:r>
      <w:r>
        <w:t>with</w:t>
      </w:r>
      <w:r w:rsidR="00193924">
        <w:t xml:space="preserve"> </w:t>
      </w:r>
      <w:r>
        <w:t>how</w:t>
      </w:r>
      <w:r w:rsidR="00193924">
        <w:t xml:space="preserve"> </w:t>
      </w:r>
      <w:r>
        <w:rPr>
          <w:i/>
        </w:rPr>
        <w:t>Laozi</w:t>
      </w:r>
      <w:r w:rsidR="00193924">
        <w:t xml:space="preserve"> </w:t>
      </w:r>
      <w:r>
        <w:t>manuscripts</w:t>
      </w:r>
      <w:r w:rsidR="00193924">
        <w:t xml:space="preserve"> </w:t>
      </w:r>
      <w:r>
        <w:t>alter</w:t>
      </w:r>
      <w:r w:rsidR="00193924">
        <w:t xml:space="preserve"> </w:t>
      </w:r>
      <w:r>
        <w:t>existing</w:t>
      </w:r>
      <w:r w:rsidR="00193924">
        <w:t xml:space="preserve"> </w:t>
      </w:r>
      <w:r>
        <w:t>viewpoints</w:t>
      </w:r>
      <w:r w:rsidR="00193924">
        <w:t xml:space="preserve"> </w:t>
      </w:r>
      <w:r>
        <w:t>while</w:t>
      </w:r>
      <w:r w:rsidR="00193924">
        <w:t xml:space="preserve"> </w:t>
      </w:r>
      <w:r>
        <w:t>adding</w:t>
      </w:r>
      <w:r w:rsidR="00193924">
        <w:t xml:space="preserve"> </w:t>
      </w:r>
      <w:r>
        <w:t>new</w:t>
      </w:r>
      <w:r w:rsidR="00193924">
        <w:t xml:space="preserve"> </w:t>
      </w:r>
      <w:r>
        <w:t>problems</w:t>
      </w:r>
      <w:r w:rsidR="00193924">
        <w:t xml:space="preserve"> </w:t>
      </w:r>
      <w:r>
        <w:t>rooted</w:t>
      </w:r>
      <w:r w:rsidR="00193924">
        <w:t xml:space="preserve"> </w:t>
      </w:r>
      <w:r>
        <w:t>in</w:t>
      </w:r>
      <w:r w:rsidR="00193924">
        <w:t xml:space="preserve"> </w:t>
      </w:r>
      <w:r>
        <w:t>the</w:t>
      </w:r>
      <w:r w:rsidR="00193924">
        <w:t xml:space="preserve"> </w:t>
      </w:r>
      <w:r>
        <w:t>very</w:t>
      </w:r>
      <w:r w:rsidR="00193924">
        <w:t xml:space="preserve"> </w:t>
      </w:r>
      <w:r>
        <w:t>activity</w:t>
      </w:r>
      <w:r w:rsidR="00193924">
        <w:t xml:space="preserve"> </w:t>
      </w:r>
      <w:r>
        <w:t>of</w:t>
      </w:r>
      <w:r w:rsidR="00193924">
        <w:t xml:space="preserve"> </w:t>
      </w:r>
      <w:r>
        <w:t>manuscript</w:t>
      </w:r>
      <w:r w:rsidR="00193924">
        <w:t xml:space="preserve"> </w:t>
      </w:r>
      <w:r>
        <w:t>production,</w:t>
      </w:r>
      <w:r w:rsidR="00193924">
        <w:t xml:space="preserve"> </w:t>
      </w:r>
      <w:r>
        <w:t>showing</w:t>
      </w:r>
      <w:r w:rsidR="00193924">
        <w:t xml:space="preserve"> </w:t>
      </w:r>
      <w:r>
        <w:t>that</w:t>
      </w:r>
      <w:r w:rsidR="00193924">
        <w:t xml:space="preserve"> </w:t>
      </w:r>
      <w:r>
        <w:t>the</w:t>
      </w:r>
      <w:r w:rsidR="00193924">
        <w:t xml:space="preserve"> </w:t>
      </w:r>
      <w:r>
        <w:t>history</w:t>
      </w:r>
      <w:r w:rsidR="00193924">
        <w:t xml:space="preserve"> </w:t>
      </w:r>
      <w:r>
        <w:t>of</w:t>
      </w:r>
      <w:r w:rsidR="00193924">
        <w:t xml:space="preserve"> </w:t>
      </w:r>
      <w:r>
        <w:t>thought</w:t>
      </w:r>
      <w:r w:rsidR="00193924">
        <w:t xml:space="preserve"> </w:t>
      </w:r>
      <w:r>
        <w:t>is</w:t>
      </w:r>
      <w:r w:rsidR="00193924">
        <w:t xml:space="preserve"> </w:t>
      </w:r>
      <w:r>
        <w:t>intertwined</w:t>
      </w:r>
      <w:r w:rsidR="00193924">
        <w:t xml:space="preserve"> </w:t>
      </w:r>
      <w:r>
        <w:t>with</w:t>
      </w:r>
      <w:r w:rsidR="00193924">
        <w:t xml:space="preserve"> </w:t>
      </w:r>
      <w:r>
        <w:t>manuscript</w:t>
      </w:r>
      <w:r w:rsidR="00193924">
        <w:t xml:space="preserve"> </w:t>
      </w:r>
      <w:r>
        <w:t>culture</w:t>
      </w:r>
      <w:r w:rsidR="00193924">
        <w:t xml:space="preserve"> </w:t>
      </w:r>
      <w:r>
        <w:t>and</w:t>
      </w:r>
      <w:r w:rsidR="00193924">
        <w:t xml:space="preserve"> </w:t>
      </w:r>
      <w:r>
        <w:t>the</w:t>
      </w:r>
      <w:r w:rsidR="00193924">
        <w:t xml:space="preserve"> </w:t>
      </w:r>
      <w:r>
        <w:t>sociology</w:t>
      </w:r>
      <w:r w:rsidR="00193924">
        <w:t xml:space="preserve"> </w:t>
      </w:r>
      <w:r>
        <w:t>of</w:t>
      </w:r>
      <w:r w:rsidR="00193924">
        <w:t xml:space="preserve"> </w:t>
      </w:r>
      <w:r>
        <w:t>writing.</w:t>
      </w:r>
      <w:r w:rsidR="00193924">
        <w:t xml:space="preserve"> </w:t>
      </w:r>
      <w:r>
        <w:t>Ling</w:t>
      </w:r>
      <w:r w:rsidR="00193924">
        <w:t xml:space="preserve"> </w:t>
      </w:r>
      <w:r>
        <w:t>Chan</w:t>
      </w:r>
      <w:r w:rsidR="00193924">
        <w:t xml:space="preserve"> </w:t>
      </w:r>
      <w:r>
        <w:t>and</w:t>
      </w:r>
      <w:r w:rsidR="00193924">
        <w:t xml:space="preserve"> </w:t>
      </w:r>
      <w:r>
        <w:t>Paul</w:t>
      </w:r>
      <w:r w:rsidR="00193924">
        <w:t xml:space="preserve"> </w:t>
      </w:r>
      <w:r>
        <w:t>Copp</w:t>
      </w:r>
      <w:r w:rsidR="00193924">
        <w:t xml:space="preserve"> </w:t>
      </w:r>
      <w:r>
        <w:t>address</w:t>
      </w:r>
      <w:r w:rsidR="00193924">
        <w:t xml:space="preserve"> </w:t>
      </w:r>
      <w:r>
        <w:t>the</w:t>
      </w:r>
      <w:r w:rsidR="00193924">
        <w:t xml:space="preserve"> </w:t>
      </w:r>
      <w:r>
        <w:t>reflexivity</w:t>
      </w:r>
      <w:r w:rsidR="00193924">
        <w:t xml:space="preserve"> </w:t>
      </w:r>
      <w:r>
        <w:t>between</w:t>
      </w:r>
      <w:r w:rsidR="00193924">
        <w:t xml:space="preserve"> </w:t>
      </w:r>
      <w:r>
        <w:t>the</w:t>
      </w:r>
      <w:r w:rsidR="00193924">
        <w:t xml:space="preserve"> </w:t>
      </w:r>
      <w:r>
        <w:t>engagement</w:t>
      </w:r>
      <w:r w:rsidR="00193924">
        <w:t xml:space="preserve"> </w:t>
      </w:r>
      <w:r>
        <w:t>of</w:t>
      </w:r>
      <w:r w:rsidR="00193924">
        <w:t xml:space="preserve"> </w:t>
      </w:r>
      <w:r>
        <w:t>local</w:t>
      </w:r>
      <w:r w:rsidR="00193924">
        <w:t xml:space="preserve"> </w:t>
      </w:r>
      <w:r>
        <w:t>communities</w:t>
      </w:r>
      <w:r w:rsidR="00193924">
        <w:t xml:space="preserve"> </w:t>
      </w:r>
      <w:r>
        <w:t>in</w:t>
      </w:r>
      <w:r w:rsidR="00193924">
        <w:t xml:space="preserve"> </w:t>
      </w:r>
      <w:r>
        <w:t>religious</w:t>
      </w:r>
      <w:r w:rsidR="00193924">
        <w:t xml:space="preserve"> </w:t>
      </w:r>
      <w:r>
        <w:t>life</w:t>
      </w:r>
      <w:r w:rsidR="00193924">
        <w:t xml:space="preserve"> </w:t>
      </w:r>
      <w:r>
        <w:t>and</w:t>
      </w:r>
      <w:r w:rsidR="00193924">
        <w:t xml:space="preserve"> </w:t>
      </w:r>
      <w:r>
        <w:lastRenderedPageBreak/>
        <w:t>the</w:t>
      </w:r>
      <w:r w:rsidR="00193924">
        <w:t xml:space="preserve"> </w:t>
      </w:r>
      <w:r>
        <w:t>manuscripts</w:t>
      </w:r>
      <w:r w:rsidR="00193924">
        <w:t xml:space="preserve"> </w:t>
      </w:r>
      <w:r>
        <w:t>they</w:t>
      </w:r>
      <w:r w:rsidR="00193924">
        <w:t xml:space="preserve"> </w:t>
      </w:r>
      <w:r>
        <w:t>made</w:t>
      </w:r>
      <w:r w:rsidR="00193924">
        <w:t xml:space="preserve"> </w:t>
      </w:r>
      <w:r>
        <w:t>as</w:t>
      </w:r>
      <w:r w:rsidR="00193924">
        <w:t xml:space="preserve"> </w:t>
      </w:r>
      <w:r>
        <w:t>part</w:t>
      </w:r>
      <w:r w:rsidR="00193924">
        <w:t xml:space="preserve"> </w:t>
      </w:r>
      <w:r>
        <w:t>of</w:t>
      </w:r>
      <w:r w:rsidR="00193924">
        <w:t xml:space="preserve"> </w:t>
      </w:r>
      <w:r>
        <w:t>their</w:t>
      </w:r>
      <w:r w:rsidR="00193924">
        <w:t xml:space="preserve"> </w:t>
      </w:r>
      <w:r>
        <w:t>engagement,</w:t>
      </w:r>
      <w:r w:rsidR="00193924">
        <w:t xml:space="preserve"> </w:t>
      </w:r>
      <w:r>
        <w:t>manuscripts</w:t>
      </w:r>
      <w:r w:rsidR="00193924">
        <w:t xml:space="preserve"> </w:t>
      </w:r>
      <w:r>
        <w:t>that</w:t>
      </w:r>
      <w:r w:rsidR="00193924">
        <w:t xml:space="preserve"> </w:t>
      </w:r>
      <w:r>
        <w:t>were</w:t>
      </w:r>
      <w:r w:rsidR="00193924">
        <w:t xml:space="preserve"> </w:t>
      </w:r>
      <w:r>
        <w:t>material</w:t>
      </w:r>
      <w:r w:rsidR="00193924">
        <w:t xml:space="preserve"> </w:t>
      </w:r>
      <w:r>
        <w:t>elements</w:t>
      </w:r>
      <w:r w:rsidR="00193924">
        <w:t xml:space="preserve"> </w:t>
      </w:r>
      <w:r>
        <w:t>of</w:t>
      </w:r>
      <w:r w:rsidR="00193924">
        <w:t xml:space="preserve"> </w:t>
      </w:r>
      <w:r>
        <w:t>lived</w:t>
      </w:r>
      <w:r w:rsidR="00193924">
        <w:t xml:space="preserve"> </w:t>
      </w:r>
      <w:r>
        <w:t>experience.</w:t>
      </w:r>
    </w:p>
    <w:p w:rsidR="00EB6286" w:rsidRDefault="00EB6286" w:rsidP="00EB6286">
      <w:pPr>
        <w:snapToGrid w:val="0"/>
        <w:spacing w:line="240" w:lineRule="auto"/>
        <w:contextualSpacing/>
      </w:pPr>
    </w:p>
    <w:p w:rsidR="007C11C2" w:rsidRDefault="007C11C2" w:rsidP="00EB6286">
      <w:pPr>
        <w:snapToGrid w:val="0"/>
        <w:spacing w:line="240" w:lineRule="auto"/>
        <w:contextualSpacing/>
      </w:pPr>
    </w:p>
    <w:p w:rsidR="00EB6286" w:rsidRDefault="00EB6286" w:rsidP="00EB6286">
      <w:pPr>
        <w:snapToGrid w:val="0"/>
        <w:spacing w:line="240" w:lineRule="auto"/>
        <w:contextualSpacing/>
      </w:pPr>
      <w:r>
        <w:t>LUNCH</w:t>
      </w:r>
      <w:r w:rsidR="00193924">
        <w:t xml:space="preserve"> </w:t>
      </w:r>
      <w:r>
        <w:t>BREAK</w:t>
      </w:r>
    </w:p>
    <w:p w:rsidR="00EB6286" w:rsidRDefault="00EB6286" w:rsidP="00EB6286">
      <w:pPr>
        <w:snapToGrid w:val="0"/>
        <w:spacing w:line="240" w:lineRule="auto"/>
        <w:contextualSpacing/>
      </w:pPr>
    </w:p>
    <w:p w:rsidR="00EB6286" w:rsidRDefault="00EB6286" w:rsidP="00EB6286">
      <w:pPr>
        <w:snapToGrid w:val="0"/>
        <w:spacing w:line="240" w:lineRule="auto"/>
        <w:contextualSpacing/>
      </w:pPr>
    </w:p>
    <w:p w:rsidR="00EB6286" w:rsidRDefault="00EB6286" w:rsidP="00EB6286">
      <w:pPr>
        <w:snapToGrid w:val="0"/>
        <w:spacing w:line="240" w:lineRule="auto"/>
        <w:contextualSpacing/>
      </w:pPr>
      <w:r>
        <w:t>2:00-5:30</w:t>
      </w:r>
      <w:r w:rsidR="00193924">
        <w:t xml:space="preserve"> </w:t>
      </w:r>
      <w:r>
        <w:t>p.m.</w:t>
      </w:r>
    </w:p>
    <w:p w:rsidR="00EB6286" w:rsidRDefault="00EB6286" w:rsidP="00EB6286">
      <w:pPr>
        <w:snapToGrid w:val="0"/>
        <w:spacing w:line="240" w:lineRule="auto"/>
        <w:contextualSpacing/>
      </w:pPr>
      <w:r>
        <w:t>Guided</w:t>
      </w:r>
      <w:r w:rsidR="00193924">
        <w:t xml:space="preserve"> </w:t>
      </w:r>
      <w:r>
        <w:t>Reading</w:t>
      </w:r>
      <w:r w:rsidR="00193924">
        <w:t xml:space="preserve"> </w:t>
      </w:r>
      <w:r>
        <w:t>of</w:t>
      </w:r>
      <w:r w:rsidR="00193924">
        <w:t xml:space="preserve"> </w:t>
      </w:r>
      <w:r>
        <w:t>Chinese</w:t>
      </w:r>
      <w:r w:rsidR="00193924">
        <w:t xml:space="preserve"> </w:t>
      </w:r>
      <w:r>
        <w:t>Manuscripts</w:t>
      </w:r>
    </w:p>
    <w:p w:rsidR="00CC4FF4" w:rsidRPr="00CC4FF4" w:rsidRDefault="00CC4FF4" w:rsidP="00EB6286">
      <w:pPr>
        <w:snapToGrid w:val="0"/>
        <w:spacing w:line="240" w:lineRule="auto"/>
        <w:contextualSpacing/>
      </w:pPr>
      <w:r>
        <w:t>Lebovitz</w:t>
      </w:r>
      <w:r w:rsidR="00193924">
        <w:t xml:space="preserve"> </w:t>
      </w:r>
      <w:r>
        <w:t>and</w:t>
      </w:r>
      <w:r w:rsidR="00193924">
        <w:t xml:space="preserve"> </w:t>
      </w:r>
      <w:r>
        <w:t>Zhou:</w:t>
      </w:r>
      <w:r w:rsidR="00193924">
        <w:t xml:space="preserve"> </w:t>
      </w:r>
      <w:r>
        <w:t>Selected</w:t>
      </w:r>
      <w:r w:rsidR="00193924">
        <w:t xml:space="preserve"> </w:t>
      </w:r>
      <w:r>
        <w:t>readings</w:t>
      </w:r>
      <w:r w:rsidR="00193924">
        <w:t xml:space="preserve"> </w:t>
      </w:r>
      <w:r>
        <w:t>from</w:t>
      </w:r>
      <w:r w:rsidR="00193924">
        <w:t xml:space="preserve"> </w:t>
      </w:r>
      <w:r>
        <w:t>the</w:t>
      </w:r>
      <w:r w:rsidR="00193924">
        <w:t xml:space="preserve"> </w:t>
      </w:r>
      <w:r>
        <w:t>Peking</w:t>
      </w:r>
      <w:r w:rsidR="00193924">
        <w:t xml:space="preserve"> </w:t>
      </w:r>
      <w:r>
        <w:t>University</w:t>
      </w:r>
      <w:r w:rsidR="00193924">
        <w:t xml:space="preserve"> </w:t>
      </w:r>
      <w:r>
        <w:t>Han</w:t>
      </w:r>
      <w:r w:rsidR="00193924">
        <w:t xml:space="preserve"> </w:t>
      </w:r>
      <w:r>
        <w:t>period</w:t>
      </w:r>
      <w:r w:rsidR="00193924">
        <w:t xml:space="preserve"> </w:t>
      </w:r>
      <w:r>
        <w:rPr>
          <w:i/>
        </w:rPr>
        <w:t>Laozi</w:t>
      </w:r>
      <w:r w:rsidR="00193924">
        <w:t xml:space="preserve"> </w:t>
      </w:r>
      <w:r>
        <w:t>manuscript</w:t>
      </w:r>
    </w:p>
    <w:p w:rsidR="00EB6286" w:rsidRDefault="00CC4FF4" w:rsidP="00EB6286">
      <w:pPr>
        <w:snapToGrid w:val="0"/>
        <w:spacing w:line="240" w:lineRule="auto"/>
        <w:contextualSpacing/>
      </w:pPr>
      <w:r>
        <w:t>Chan</w:t>
      </w:r>
      <w:r w:rsidR="00193924">
        <w:t xml:space="preserve"> </w:t>
      </w:r>
      <w:r w:rsidR="00EB6286">
        <w:t>and</w:t>
      </w:r>
      <w:r w:rsidR="00193924">
        <w:t xml:space="preserve"> </w:t>
      </w:r>
      <w:r w:rsidR="00EB6286">
        <w:t>Copp</w:t>
      </w:r>
      <w:r>
        <w:t>:</w:t>
      </w:r>
      <w:r w:rsidR="00193924">
        <w:t xml:space="preserve"> </w:t>
      </w:r>
      <w:r>
        <w:t>Selected</w:t>
      </w:r>
      <w:r w:rsidR="00193924">
        <w:t xml:space="preserve"> </w:t>
      </w:r>
      <w:r>
        <w:t>readings</w:t>
      </w:r>
      <w:r w:rsidR="00193924">
        <w:t xml:space="preserve"> </w:t>
      </w:r>
      <w:r>
        <w:t>from</w:t>
      </w:r>
      <w:r w:rsidR="00193924">
        <w:t xml:space="preserve"> </w:t>
      </w:r>
      <w:r>
        <w:t>Dunhuang</w:t>
      </w:r>
      <w:r w:rsidR="00193924">
        <w:t xml:space="preserve"> </w:t>
      </w:r>
      <w:r>
        <w:t>manuscripts</w:t>
      </w:r>
      <w:r w:rsidR="00193924">
        <w:t xml:space="preserve"> </w:t>
      </w:r>
    </w:p>
    <w:p w:rsidR="00487D75" w:rsidRPr="006E0C40" w:rsidRDefault="00487D75" w:rsidP="00EB6286">
      <w:pPr>
        <w:snapToGrid w:val="0"/>
        <w:spacing w:line="240" w:lineRule="auto"/>
        <w:contextualSpacing/>
      </w:pPr>
      <w:bookmarkStart w:id="0" w:name="_GoBack"/>
      <w:bookmarkEnd w:id="0"/>
    </w:p>
    <w:p w:rsidR="00CC4FF4" w:rsidRDefault="00CC4FF4" w:rsidP="00365469">
      <w:pPr>
        <w:spacing w:line="240" w:lineRule="auto"/>
        <w:contextualSpacing/>
      </w:pPr>
    </w:p>
    <w:p w:rsidR="00DE0A32" w:rsidRPr="00616CD7" w:rsidRDefault="00487D75" w:rsidP="00365469">
      <w:pPr>
        <w:spacing w:line="240" w:lineRule="auto"/>
        <w:contextualSpacing/>
        <w:rPr>
          <w:u w:val="single"/>
        </w:rPr>
      </w:pPr>
      <w:r w:rsidRPr="00616CD7">
        <w:rPr>
          <w:u w:val="single"/>
        </w:rPr>
        <w:t>Paper</w:t>
      </w:r>
      <w:r w:rsidR="00193924" w:rsidRPr="00616CD7">
        <w:rPr>
          <w:u w:val="single"/>
        </w:rPr>
        <w:t xml:space="preserve"> </w:t>
      </w:r>
      <w:r w:rsidRPr="00616CD7">
        <w:rPr>
          <w:u w:val="single"/>
        </w:rPr>
        <w:t>Abstracts</w:t>
      </w:r>
    </w:p>
    <w:p w:rsidR="00487D75" w:rsidRDefault="00487D75" w:rsidP="00365469">
      <w:pPr>
        <w:spacing w:line="240" w:lineRule="auto"/>
        <w:contextualSpacing/>
        <w:rPr>
          <w:rFonts w:cs="Times New Roman"/>
        </w:rPr>
      </w:pPr>
    </w:p>
    <w:p w:rsidR="00365469" w:rsidRPr="005713F9" w:rsidRDefault="00487D75" w:rsidP="00365469">
      <w:pPr>
        <w:spacing w:line="240" w:lineRule="auto"/>
        <w:contextualSpacing/>
        <w:rPr>
          <w:rFonts w:cs="Times New Roman"/>
        </w:rPr>
      </w:pPr>
      <w:r w:rsidRPr="005713F9">
        <w:rPr>
          <w:rFonts w:cs="Times New Roman"/>
        </w:rPr>
        <w:t>David</w:t>
      </w:r>
      <w:r w:rsidR="00193924">
        <w:rPr>
          <w:rFonts w:cs="Times New Roman"/>
        </w:rPr>
        <w:t xml:space="preserve"> </w:t>
      </w:r>
      <w:r w:rsidRPr="005713F9">
        <w:rPr>
          <w:rFonts w:cs="Times New Roman"/>
        </w:rPr>
        <w:t>Lebovitz</w:t>
      </w:r>
      <w:r w:rsidR="00AA65E8">
        <w:rPr>
          <w:rFonts w:cs="Times New Roman"/>
        </w:rPr>
        <w:t>:</w:t>
      </w:r>
      <w:r w:rsidR="00193924">
        <w:rPr>
          <w:rFonts w:cs="Times New Roman"/>
        </w:rPr>
        <w:t xml:space="preserve"> </w:t>
      </w:r>
      <w:r w:rsidR="00AA65E8">
        <w:t>“</w:t>
      </w:r>
      <w:r w:rsidR="00AA65E8">
        <w:rPr>
          <w:rFonts w:cs="Times New Roman"/>
        </w:rPr>
        <w:t>What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Does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it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Mean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to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Say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‘</w:t>
      </w:r>
      <w:r w:rsidR="00AA65E8">
        <w:rPr>
          <w:rFonts w:cs="Times New Roman"/>
          <w:i/>
        </w:rPr>
        <w:t>chong-ru</w:t>
      </w:r>
      <w:r w:rsidR="00AA65E8">
        <w:rPr>
          <w:rFonts w:cs="Times New Roman"/>
        </w:rPr>
        <w:t>’</w:t>
      </w:r>
      <w:r w:rsidR="00193924">
        <w:rPr>
          <w:rFonts w:cs="Times New Roman"/>
        </w:rPr>
        <w:t xml:space="preserve"> </w:t>
      </w:r>
      <w:r w:rsidR="00AA65E8">
        <w:rPr>
          <w:rFonts w:cs="Times New Roman" w:hint="eastAsia"/>
        </w:rPr>
        <w:t>何謂寵辱</w:t>
      </w:r>
      <w:r w:rsidR="00AA65E8">
        <w:rPr>
          <w:rFonts w:cs="Times New Roman"/>
        </w:rPr>
        <w:t>?”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in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  <w:i/>
        </w:rPr>
        <w:t>Laozi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Manuscripts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and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Interpretive</w:t>
      </w:r>
      <w:r w:rsidR="00193924">
        <w:rPr>
          <w:rFonts w:cs="Times New Roman"/>
        </w:rPr>
        <w:t xml:space="preserve"> </w:t>
      </w:r>
      <w:r w:rsidR="00AA65E8">
        <w:rPr>
          <w:rFonts w:cs="Times New Roman"/>
        </w:rPr>
        <w:t>History</w:t>
      </w:r>
    </w:p>
    <w:p w:rsidR="00487D75" w:rsidRDefault="00487D75" w:rsidP="00365469">
      <w:pPr>
        <w:spacing w:line="240" w:lineRule="auto"/>
        <w:contextualSpacing/>
        <w:rPr>
          <w:rFonts w:cs="Times New Roman"/>
        </w:rPr>
      </w:pPr>
    </w:p>
    <w:p w:rsidR="00365469" w:rsidRPr="00AA65E8" w:rsidRDefault="00AA65E8" w:rsidP="00365469">
      <w:pPr>
        <w:spacing w:line="240" w:lineRule="auto"/>
        <w:contextualSpacing/>
      </w:pPr>
      <w:r>
        <w:t>Chapter</w:t>
      </w:r>
      <w:r w:rsidR="00193924">
        <w:t xml:space="preserve"> </w:t>
      </w:r>
      <w:r>
        <w:t>13</w:t>
      </w:r>
      <w:r w:rsidR="00193924">
        <w:t xml:space="preserve"> </w:t>
      </w:r>
      <w:r>
        <w:t>of</w:t>
      </w:r>
      <w:r w:rsidR="00193924">
        <w:t xml:space="preserve"> </w:t>
      </w:r>
      <w:r>
        <w:t>the</w:t>
      </w:r>
      <w:r w:rsidR="00193924">
        <w:t xml:space="preserve"> </w:t>
      </w:r>
      <w:r>
        <w:rPr>
          <w:i/>
        </w:rPr>
        <w:t>Laozi</w:t>
      </w:r>
      <w:r w:rsidR="00193924">
        <w:t xml:space="preserve"> </w:t>
      </w:r>
      <w:r>
        <w:t>has</w:t>
      </w:r>
      <w:r w:rsidR="00193924">
        <w:t xml:space="preserve"> </w:t>
      </w:r>
      <w:r>
        <w:t>long</w:t>
      </w:r>
      <w:r w:rsidR="00193924">
        <w:t xml:space="preserve"> </w:t>
      </w:r>
      <w:r>
        <w:t>caused</w:t>
      </w:r>
      <w:r w:rsidR="00193924">
        <w:t xml:space="preserve"> </w:t>
      </w:r>
      <w:r>
        <w:t>interpreters</w:t>
      </w:r>
      <w:r w:rsidR="00193924">
        <w:t xml:space="preserve"> </w:t>
      </w:r>
      <w:r>
        <w:t>trouble.</w:t>
      </w:r>
      <w:r w:rsidR="00193924">
        <w:t xml:space="preserve"> </w:t>
      </w:r>
      <w:r>
        <w:t>This</w:t>
      </w:r>
      <w:r w:rsidR="00193924">
        <w:t xml:space="preserve"> </w:t>
      </w:r>
      <w:r>
        <w:t>paper</w:t>
      </w:r>
      <w:r w:rsidR="00193924">
        <w:t xml:space="preserve"> </w:t>
      </w:r>
      <w:r>
        <w:t>will</w:t>
      </w:r>
      <w:r w:rsidR="00193924">
        <w:t xml:space="preserve"> </w:t>
      </w:r>
      <w:r>
        <w:t>show</w:t>
      </w:r>
      <w:r w:rsidR="00193924">
        <w:t xml:space="preserve"> </w:t>
      </w:r>
      <w:r>
        <w:t>that</w:t>
      </w:r>
      <w:r w:rsidR="00193924">
        <w:t xml:space="preserve"> </w:t>
      </w:r>
      <w:r>
        <w:t>difficulties</w:t>
      </w:r>
      <w:r w:rsidR="00193924">
        <w:t xml:space="preserve"> </w:t>
      </w:r>
      <w:r>
        <w:t>of</w:t>
      </w:r>
      <w:r w:rsidR="00193924">
        <w:t xml:space="preserve"> </w:t>
      </w:r>
      <w:r>
        <w:t>interpretation</w:t>
      </w:r>
      <w:r w:rsidR="00193924">
        <w:t xml:space="preserve"> </w:t>
      </w:r>
      <w:r>
        <w:t>are</w:t>
      </w:r>
      <w:r w:rsidR="00193924">
        <w:t xml:space="preserve"> </w:t>
      </w:r>
      <w:r>
        <w:t>in</w:t>
      </w:r>
      <w:r w:rsidR="00193924">
        <w:t xml:space="preserve"> </w:t>
      </w:r>
      <w:r>
        <w:t>fact</w:t>
      </w:r>
      <w:r w:rsidR="00193924">
        <w:t xml:space="preserve"> </w:t>
      </w:r>
      <w:r>
        <w:t>inseparable</w:t>
      </w:r>
      <w:r w:rsidR="00193924">
        <w:t xml:space="preserve"> </w:t>
      </w:r>
      <w:r>
        <w:t>from</w:t>
      </w:r>
      <w:r w:rsidR="00193924">
        <w:t xml:space="preserve"> </w:t>
      </w:r>
      <w:r>
        <w:t>the</w:t>
      </w:r>
      <w:r w:rsidR="00193924">
        <w:t xml:space="preserve"> </w:t>
      </w:r>
      <w:r>
        <w:t>syntactic</w:t>
      </w:r>
      <w:r w:rsidR="00193924">
        <w:t xml:space="preserve"> </w:t>
      </w:r>
      <w:r>
        <w:t>and</w:t>
      </w:r>
      <w:r w:rsidR="00193924">
        <w:t xml:space="preserve"> </w:t>
      </w:r>
      <w:r>
        <w:t>graphic</w:t>
      </w:r>
      <w:r w:rsidR="00193924">
        <w:t xml:space="preserve"> </w:t>
      </w:r>
      <w:r>
        <w:t>variance</w:t>
      </w:r>
      <w:r w:rsidR="00193924">
        <w:t xml:space="preserve"> </w:t>
      </w:r>
      <w:r>
        <w:t>found</w:t>
      </w:r>
      <w:r w:rsidR="00193924">
        <w:t xml:space="preserve"> </w:t>
      </w:r>
      <w:r>
        <w:t>in</w:t>
      </w:r>
      <w:r w:rsidR="00193924">
        <w:t xml:space="preserve"> </w:t>
      </w:r>
      <w:r>
        <w:t>recently</w:t>
      </w:r>
      <w:r w:rsidR="00193924">
        <w:t xml:space="preserve"> </w:t>
      </w:r>
      <w:r>
        <w:t>excavated</w:t>
      </w:r>
      <w:r w:rsidR="00193924">
        <w:t xml:space="preserve"> </w:t>
      </w:r>
      <w:r>
        <w:t>manuscripts</w:t>
      </w:r>
      <w:r w:rsidR="00193924">
        <w:t xml:space="preserve"> </w:t>
      </w:r>
      <w:r>
        <w:t>we</w:t>
      </w:r>
      <w:r w:rsidR="00193924">
        <w:t xml:space="preserve"> </w:t>
      </w:r>
      <w:r>
        <w:t>now</w:t>
      </w:r>
      <w:r w:rsidR="00193924">
        <w:t xml:space="preserve"> </w:t>
      </w:r>
      <w:r>
        <w:t>have</w:t>
      </w:r>
      <w:r w:rsidR="00193924">
        <w:t xml:space="preserve"> </w:t>
      </w:r>
      <w:r>
        <w:t>from</w:t>
      </w:r>
      <w:r w:rsidR="00193924">
        <w:t xml:space="preserve"> </w:t>
      </w:r>
      <w:r>
        <w:t>the</w:t>
      </w:r>
      <w:r w:rsidR="00193924">
        <w:t xml:space="preserve"> </w:t>
      </w:r>
      <w:r>
        <w:t>late</w:t>
      </w:r>
      <w:r w:rsidR="00193924">
        <w:t xml:space="preserve"> </w:t>
      </w:r>
      <w:r>
        <w:t>Warring</w:t>
      </w:r>
      <w:r w:rsidR="00193924">
        <w:t xml:space="preserve"> </w:t>
      </w:r>
      <w:r>
        <w:t>States</w:t>
      </w:r>
      <w:r w:rsidR="00193924">
        <w:t xml:space="preserve"> </w:t>
      </w:r>
      <w:r>
        <w:t>and</w:t>
      </w:r>
      <w:r w:rsidR="00193924">
        <w:t xml:space="preserve"> </w:t>
      </w:r>
      <w:r>
        <w:t>Han</w:t>
      </w:r>
      <w:r w:rsidR="00193924">
        <w:t xml:space="preserve"> </w:t>
      </w:r>
      <w:r>
        <w:t>periods.</w:t>
      </w:r>
      <w:r w:rsidR="00193924">
        <w:t xml:space="preserve"> </w:t>
      </w:r>
      <w:r>
        <w:t>Moreover,</w:t>
      </w:r>
      <w:r w:rsidR="00193924">
        <w:t xml:space="preserve"> </w:t>
      </w:r>
      <w:r>
        <w:t>a</w:t>
      </w:r>
      <w:r w:rsidR="00193924">
        <w:t xml:space="preserve"> </w:t>
      </w:r>
      <w:r>
        <w:t>variant</w:t>
      </w:r>
      <w:r w:rsidR="00193924">
        <w:t xml:space="preserve"> </w:t>
      </w:r>
      <w:r>
        <w:t>in</w:t>
      </w:r>
      <w:r w:rsidR="00193924">
        <w:t xml:space="preserve"> </w:t>
      </w:r>
      <w:r>
        <w:t>the</w:t>
      </w:r>
      <w:r w:rsidR="00193924">
        <w:t xml:space="preserve"> </w:t>
      </w:r>
      <w:r>
        <w:t>newly</w:t>
      </w:r>
      <w:r w:rsidR="00193924">
        <w:t xml:space="preserve"> </w:t>
      </w:r>
      <w:r>
        <w:t>excavated</w:t>
      </w:r>
      <w:r w:rsidR="00193924">
        <w:t xml:space="preserve"> </w:t>
      </w:r>
      <w:r>
        <w:rPr>
          <w:i/>
        </w:rPr>
        <w:t>Laozi</w:t>
      </w:r>
      <w:r w:rsidR="00193924">
        <w:t xml:space="preserve"> </w:t>
      </w:r>
      <w:r>
        <w:t>manuscript</w:t>
      </w:r>
      <w:r w:rsidR="00193924">
        <w:t xml:space="preserve"> </w:t>
      </w:r>
      <w:r>
        <w:t>held</w:t>
      </w:r>
      <w:r w:rsidR="00193924">
        <w:t xml:space="preserve"> </w:t>
      </w:r>
      <w:r>
        <w:t>by</w:t>
      </w:r>
      <w:r w:rsidR="00193924">
        <w:t xml:space="preserve"> </w:t>
      </w:r>
      <w:r>
        <w:t>Beijing</w:t>
      </w:r>
      <w:r w:rsidR="00193924">
        <w:t xml:space="preserve"> </w:t>
      </w:r>
      <w:r>
        <w:t>University</w:t>
      </w:r>
      <w:r w:rsidR="00193924">
        <w:t xml:space="preserve"> </w:t>
      </w:r>
      <w:r>
        <w:t>offers</w:t>
      </w:r>
      <w:r w:rsidR="00193924">
        <w:t xml:space="preserve"> </w:t>
      </w:r>
      <w:r>
        <w:t>a</w:t>
      </w:r>
      <w:r w:rsidR="00193924">
        <w:t xml:space="preserve"> </w:t>
      </w:r>
      <w:r>
        <w:t>reading</w:t>
      </w:r>
      <w:r w:rsidR="00193924">
        <w:t xml:space="preserve"> </w:t>
      </w:r>
      <w:r>
        <w:t>that</w:t>
      </w:r>
      <w:r w:rsidR="00193924">
        <w:t xml:space="preserve"> </w:t>
      </w:r>
      <w:r>
        <w:t>restricts</w:t>
      </w:r>
      <w:r w:rsidR="00193924">
        <w:t xml:space="preserve"> </w:t>
      </w:r>
      <w:r>
        <w:t>the</w:t>
      </w:r>
      <w:r w:rsidR="00193924">
        <w:t xml:space="preserve"> </w:t>
      </w:r>
      <w:r>
        <w:t>interpretation</w:t>
      </w:r>
      <w:r w:rsidR="00193924">
        <w:t xml:space="preserve"> </w:t>
      </w:r>
      <w:r>
        <w:t>of</w:t>
      </w:r>
      <w:r w:rsidR="00193924">
        <w:t xml:space="preserve"> </w:t>
      </w:r>
      <w:r>
        <w:t>the</w:t>
      </w:r>
      <w:r w:rsidR="00193924">
        <w:t xml:space="preserve"> </w:t>
      </w:r>
      <w:r>
        <w:t>troublesome</w:t>
      </w:r>
      <w:r w:rsidR="00193924">
        <w:t xml:space="preserve"> </w:t>
      </w:r>
      <w:r>
        <w:t>first</w:t>
      </w:r>
      <w:r w:rsidR="00193924">
        <w:t xml:space="preserve"> </w:t>
      </w:r>
      <w:r>
        <w:t>line</w:t>
      </w:r>
      <w:r w:rsidR="00193924">
        <w:t xml:space="preserve"> </w:t>
      </w:r>
      <w:r>
        <w:t>in</w:t>
      </w:r>
      <w:r w:rsidR="00193924">
        <w:t xml:space="preserve"> </w:t>
      </w:r>
      <w:r>
        <w:t>Chapter</w:t>
      </w:r>
      <w:r w:rsidR="00193924">
        <w:t xml:space="preserve"> </w:t>
      </w:r>
      <w:r>
        <w:t>13.</w:t>
      </w:r>
      <w:r w:rsidR="00193924">
        <w:t xml:space="preserve"> </w:t>
      </w:r>
      <w:r>
        <w:t>The</w:t>
      </w:r>
      <w:r w:rsidR="00193924">
        <w:t xml:space="preserve"> </w:t>
      </w:r>
      <w:r>
        <w:t>punctuation</w:t>
      </w:r>
      <w:r w:rsidR="00193924">
        <w:t xml:space="preserve"> </w:t>
      </w:r>
      <w:r>
        <w:t>of</w:t>
      </w:r>
      <w:r w:rsidR="00193924">
        <w:t xml:space="preserve"> </w:t>
      </w:r>
      <w:r>
        <w:t>the</w:t>
      </w:r>
      <w:r w:rsidR="00193924">
        <w:t xml:space="preserve"> </w:t>
      </w:r>
      <w:r>
        <w:rPr>
          <w:i/>
        </w:rPr>
        <w:t>Laozi</w:t>
      </w:r>
      <w:r w:rsidR="00193924">
        <w:t xml:space="preserve"> </w:t>
      </w:r>
      <w:r>
        <w:t>B</w:t>
      </w:r>
      <w:r w:rsidR="00193924">
        <w:t xml:space="preserve"> </w:t>
      </w:r>
      <w:r>
        <w:t>manuscript</w:t>
      </w:r>
      <w:r w:rsidR="00193924">
        <w:t xml:space="preserve"> </w:t>
      </w:r>
      <w:r>
        <w:t>excavated</w:t>
      </w:r>
      <w:r w:rsidR="00193924">
        <w:t xml:space="preserve"> </w:t>
      </w:r>
      <w:r>
        <w:t>at</w:t>
      </w:r>
      <w:r w:rsidR="00193924">
        <w:t xml:space="preserve"> </w:t>
      </w:r>
      <w:r>
        <w:t>Guodian</w:t>
      </w:r>
      <w:r w:rsidR="00193924">
        <w:t xml:space="preserve"> </w:t>
      </w:r>
      <w:r>
        <w:t>will</w:t>
      </w:r>
      <w:r w:rsidR="00193924">
        <w:t xml:space="preserve"> </w:t>
      </w:r>
      <w:r>
        <w:t>also</w:t>
      </w:r>
      <w:r w:rsidR="00193924">
        <w:t xml:space="preserve"> </w:t>
      </w:r>
      <w:r>
        <w:t>be</w:t>
      </w:r>
      <w:r w:rsidR="00193924">
        <w:t xml:space="preserve"> </w:t>
      </w:r>
      <w:r>
        <w:t>considered</w:t>
      </w:r>
      <w:r w:rsidR="00193924">
        <w:t xml:space="preserve"> </w:t>
      </w:r>
      <w:r>
        <w:t>in</w:t>
      </w:r>
      <w:r w:rsidR="00193924">
        <w:t xml:space="preserve"> </w:t>
      </w:r>
      <w:r>
        <w:t>light</w:t>
      </w:r>
      <w:r w:rsidR="00193924">
        <w:t xml:space="preserve"> </w:t>
      </w:r>
      <w:r>
        <w:t>of</w:t>
      </w:r>
      <w:r w:rsidR="00193924">
        <w:t xml:space="preserve"> </w:t>
      </w:r>
      <w:r>
        <w:t>the</w:t>
      </w:r>
      <w:r w:rsidR="00193924">
        <w:t xml:space="preserve"> </w:t>
      </w:r>
      <w:r>
        <w:t>plurality</w:t>
      </w:r>
      <w:r w:rsidR="00193924">
        <w:t xml:space="preserve"> </w:t>
      </w:r>
      <w:r>
        <w:t>of</w:t>
      </w:r>
      <w:r w:rsidR="00193924">
        <w:t xml:space="preserve"> </w:t>
      </w:r>
      <w:r>
        <w:t>manuscript</w:t>
      </w:r>
      <w:r w:rsidR="00193924">
        <w:t xml:space="preserve"> </w:t>
      </w:r>
      <w:r>
        <w:t>sources.</w:t>
      </w:r>
    </w:p>
    <w:p w:rsidR="00487D75" w:rsidRPr="003550B3" w:rsidRDefault="00487D75" w:rsidP="00365469">
      <w:pPr>
        <w:spacing w:line="240" w:lineRule="auto"/>
        <w:contextualSpacing/>
      </w:pPr>
    </w:p>
    <w:p w:rsidR="00365469" w:rsidRDefault="00487D75" w:rsidP="00365469">
      <w:pPr>
        <w:spacing w:line="240" w:lineRule="auto"/>
        <w:contextualSpacing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Boqun</w:t>
      </w:r>
      <w:r w:rsidR="00193924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>Zhou</w:t>
      </w:r>
      <w:r w:rsidR="00AA65E8">
        <w:rPr>
          <w:rFonts w:eastAsia="SimSun" w:cs="Times New Roman"/>
          <w:szCs w:val="24"/>
        </w:rPr>
        <w:t>:</w:t>
      </w:r>
      <w:r w:rsidR="00193924">
        <w:rPr>
          <w:rFonts w:eastAsia="SimSun" w:cs="Times New Roman"/>
          <w:szCs w:val="24"/>
        </w:rPr>
        <w:t xml:space="preserve"> </w:t>
      </w:r>
      <w:r w:rsidR="00365469" w:rsidRPr="0048710D">
        <w:rPr>
          <w:rFonts w:eastAsia="SimSun" w:cs="Times New Roman"/>
          <w:szCs w:val="24"/>
        </w:rPr>
        <w:t>Virtue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 w:rsidRPr="0048710D">
        <w:rPr>
          <w:rFonts w:eastAsia="SimSun" w:cs="Times New Roman" w:hint="eastAsia"/>
          <w:szCs w:val="24"/>
        </w:rPr>
        <w:t>or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 w:rsidRPr="0048710D">
        <w:rPr>
          <w:rFonts w:eastAsia="SimSun" w:cs="Times New Roman" w:hint="eastAsia"/>
          <w:szCs w:val="24"/>
        </w:rPr>
        <w:t>Craft?</w:t>
      </w:r>
      <w:r w:rsidR="00193924">
        <w:rPr>
          <w:rFonts w:eastAsia="SimSun" w:cs="Times New Roman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Textual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and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Intellectual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Problems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of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Chapter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36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of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the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 w:rsidRPr="00B35159">
        <w:rPr>
          <w:rFonts w:eastAsia="SimSun" w:cs="Times New Roman" w:hint="eastAsia"/>
          <w:i/>
          <w:szCs w:val="24"/>
        </w:rPr>
        <w:t>Laozi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in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/>
          <w:szCs w:val="24"/>
        </w:rPr>
        <w:t>the</w:t>
      </w:r>
      <w:r w:rsidR="00193924">
        <w:rPr>
          <w:rFonts w:eastAsia="SimSun" w:cs="Times New Roman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Light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of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the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Recently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Discovered</w:t>
      </w:r>
      <w:r w:rsidR="00193924">
        <w:rPr>
          <w:rFonts w:eastAsia="SimSun" w:cs="Times New Roman" w:hint="eastAsia"/>
          <w:szCs w:val="24"/>
        </w:rPr>
        <w:t xml:space="preserve"> </w:t>
      </w:r>
      <w:r w:rsidR="00365469">
        <w:rPr>
          <w:rFonts w:eastAsia="SimSun" w:cs="Times New Roman" w:hint="eastAsia"/>
          <w:szCs w:val="24"/>
        </w:rPr>
        <w:t>Manuscripts</w:t>
      </w:r>
    </w:p>
    <w:p w:rsidR="00365469" w:rsidRDefault="00365469" w:rsidP="00365469">
      <w:pPr>
        <w:spacing w:line="240" w:lineRule="auto"/>
        <w:contextualSpacing/>
        <w:rPr>
          <w:rFonts w:eastAsia="SimSun" w:cs="Times New Roman"/>
          <w:szCs w:val="24"/>
        </w:rPr>
      </w:pPr>
    </w:p>
    <w:p w:rsidR="00365469" w:rsidRPr="0007459A" w:rsidRDefault="00365469" w:rsidP="00365469">
      <w:pPr>
        <w:spacing w:line="240" w:lineRule="auto"/>
        <w:contextualSpacing/>
        <w:rPr>
          <w:rFonts w:eastAsia="SimSun" w:cs="Times New Roman"/>
          <w:szCs w:val="24"/>
        </w:rPr>
      </w:pPr>
      <w:r>
        <w:rPr>
          <w:rFonts w:cs="Times New Roman"/>
          <w:szCs w:val="24"/>
        </w:rPr>
        <w:t>M</w:t>
      </w:r>
      <w:r w:rsidRPr="0007459A">
        <w:rPr>
          <w:rFonts w:cs="Times New Roman"/>
          <w:szCs w:val="24"/>
        </w:rPr>
        <w:t>anuscript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discoveries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past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few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decades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have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provided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scholars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with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four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(or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six,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depending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how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one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counts)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chronologically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diverse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ancient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manuscripts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224657">
        <w:rPr>
          <w:rFonts w:cs="Times New Roman"/>
          <w:i/>
          <w:szCs w:val="24"/>
        </w:rPr>
        <w:t>Laozi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related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materials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dating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between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fourth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first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centuries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BCE.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new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evidence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makes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it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possible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to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reconsider</w:t>
      </w:r>
      <w:r w:rsidR="00193924">
        <w:rPr>
          <w:rFonts w:cs="Times New Roman"/>
          <w:szCs w:val="24"/>
        </w:rPr>
        <w:t xml:space="preserve"> </w:t>
      </w:r>
      <w:r w:rsidRPr="00224657">
        <w:rPr>
          <w:rFonts w:cs="Times New Roman"/>
          <w:i/>
          <w:szCs w:val="24"/>
        </w:rPr>
        <w:t>Laozi</w:t>
      </w:r>
      <w:r w:rsidRPr="0007459A">
        <w:rPr>
          <w:rFonts w:cs="Times New Roman"/>
          <w:szCs w:val="24"/>
        </w:rPr>
        <w:t>’s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textual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form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as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well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its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intellectual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content.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This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paper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examines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how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textual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transmission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can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influence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transmission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ideas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through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case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study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224657">
        <w:rPr>
          <w:rFonts w:cs="Times New Roman"/>
          <w:i/>
          <w:szCs w:val="24"/>
        </w:rPr>
        <w:t>Laozi</w:t>
      </w:r>
      <w:r>
        <w:rPr>
          <w:rFonts w:cs="Times New Roman"/>
          <w:szCs w:val="24"/>
        </w:rPr>
        <w:t>,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chap.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>,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F13167">
        <w:rPr>
          <w:rFonts w:cs="Times New Roman"/>
          <w:i/>
          <w:szCs w:val="24"/>
        </w:rPr>
        <w:t>locus</w:t>
      </w:r>
      <w:r w:rsidR="00193924">
        <w:rPr>
          <w:rFonts w:cs="Times New Roman"/>
          <w:i/>
          <w:szCs w:val="24"/>
        </w:rPr>
        <w:t xml:space="preserve"> </w:t>
      </w:r>
      <w:r w:rsidRPr="00F13167">
        <w:rPr>
          <w:rFonts w:cs="Times New Roman"/>
          <w:i/>
          <w:szCs w:val="24"/>
        </w:rPr>
        <w:t>classicus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long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standing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controversy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that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revolves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around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whether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Laozi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encourages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people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to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use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craft.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Especially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since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ri</w:t>
      </w:r>
      <w:r>
        <w:rPr>
          <w:rFonts w:cs="Times New Roman"/>
          <w:szCs w:val="24"/>
        </w:rPr>
        <w:t>se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Neo-Confucianism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eleventh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century,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chap</w:t>
      </w:r>
      <w:r>
        <w:rPr>
          <w:rFonts w:cs="Times New Roman"/>
          <w:szCs w:val="24"/>
        </w:rPr>
        <w:t>.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36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has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often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been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target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Confucian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scholars’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criticism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because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its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ethical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ambiguity.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Based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close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analysis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transmitted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and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ma</w:t>
      </w:r>
      <w:r>
        <w:rPr>
          <w:rFonts w:cs="Times New Roman"/>
          <w:szCs w:val="24"/>
        </w:rPr>
        <w:t>nuscript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versions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text</w:t>
      </w:r>
      <w:r w:rsidRPr="0007459A">
        <w:rPr>
          <w:rFonts w:cs="Times New Roman"/>
          <w:szCs w:val="24"/>
        </w:rPr>
        <w:t>,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argue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that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change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introduced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process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extual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transmission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resulted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misunderstanding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it</w:t>
      </w:r>
      <w:r w:rsidRPr="0007459A">
        <w:rPr>
          <w:rFonts w:cs="Times New Roman"/>
          <w:szCs w:val="24"/>
        </w:rPr>
        <w:t>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overall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structure.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Originally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>rse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six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couplets,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text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broken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middle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fifth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couplet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by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later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commentaries,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blurred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its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neat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rhyme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pattern.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Having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identified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misunderstanding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with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help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manuscri</w:t>
      </w:r>
      <w:r>
        <w:rPr>
          <w:rFonts w:cs="Times New Roman"/>
          <w:szCs w:val="24"/>
        </w:rPr>
        <w:t>pt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evidence,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can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that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chap.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36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is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itself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engagement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with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earlier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(but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lost)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tradition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either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i/>
          <w:iCs/>
          <w:szCs w:val="24"/>
        </w:rPr>
        <w:t>Shi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or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i/>
          <w:iCs/>
          <w:szCs w:val="24"/>
        </w:rPr>
        <w:t>Shu</w:t>
      </w:r>
      <w:r w:rsidRPr="0007459A">
        <w:rPr>
          <w:rFonts w:cs="Times New Roman"/>
          <w:szCs w:val="24"/>
        </w:rPr>
        <w:t>,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both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which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are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highly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esteem</w:t>
      </w:r>
      <w:r>
        <w:rPr>
          <w:rFonts w:cs="Times New Roman"/>
          <w:szCs w:val="24"/>
        </w:rPr>
        <w:t>ed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by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Confucians;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that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is</w:t>
      </w:r>
      <w:r w:rsidRPr="0007459A">
        <w:rPr>
          <w:rFonts w:cs="Times New Roman"/>
          <w:szCs w:val="24"/>
        </w:rPr>
        <w:t>,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supposed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“teaching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craft”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that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came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to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be</w:t>
      </w:r>
      <w:r w:rsidR="001939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associated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with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Laozi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actually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originated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from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the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classical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tradition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of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i/>
          <w:iCs/>
          <w:szCs w:val="24"/>
        </w:rPr>
        <w:t>Shi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szCs w:val="24"/>
        </w:rPr>
        <w:t>and</w:t>
      </w:r>
      <w:r w:rsidR="00193924">
        <w:rPr>
          <w:rFonts w:cs="Times New Roman"/>
          <w:szCs w:val="24"/>
        </w:rPr>
        <w:t xml:space="preserve"> </w:t>
      </w:r>
      <w:r w:rsidRPr="0007459A">
        <w:rPr>
          <w:rFonts w:cs="Times New Roman"/>
          <w:i/>
          <w:iCs/>
          <w:szCs w:val="24"/>
        </w:rPr>
        <w:t>Shu</w:t>
      </w:r>
      <w:r w:rsidRPr="0007459A">
        <w:rPr>
          <w:rFonts w:cs="Times New Roman"/>
          <w:szCs w:val="24"/>
        </w:rPr>
        <w:t>.</w:t>
      </w:r>
    </w:p>
    <w:p w:rsidR="00487D75" w:rsidRDefault="00487D75" w:rsidP="00365469">
      <w:pPr>
        <w:spacing w:after="0" w:line="240" w:lineRule="auto"/>
        <w:contextualSpacing/>
        <w:rPr>
          <w:rFonts w:eastAsia="Times New Roman" w:cs="Times New Roman"/>
          <w:color w:val="222222"/>
          <w:szCs w:val="24"/>
        </w:rPr>
      </w:pPr>
    </w:p>
    <w:p w:rsidR="00365469" w:rsidRPr="00365469" w:rsidRDefault="00487D75" w:rsidP="00365469">
      <w:pPr>
        <w:spacing w:after="0" w:line="240" w:lineRule="auto"/>
        <w:contextualSpacing/>
        <w:rPr>
          <w:rFonts w:ascii="Arial" w:eastAsia="Times New Roman" w:hAnsi="Arial" w:cs="Arial"/>
          <w:color w:val="222222"/>
          <w:szCs w:val="24"/>
        </w:rPr>
      </w:pPr>
      <w:r w:rsidRPr="00365469">
        <w:rPr>
          <w:rFonts w:eastAsia="Times New Roman" w:cs="Times New Roman"/>
          <w:color w:val="222222"/>
          <w:szCs w:val="24"/>
        </w:rPr>
        <w:t>Ling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Chan</w:t>
      </w:r>
      <w:r w:rsidR="00953AB0">
        <w:rPr>
          <w:rFonts w:eastAsia="Times New Roman" w:cs="Times New Roman"/>
          <w:color w:val="222222"/>
          <w:szCs w:val="24"/>
        </w:rPr>
        <w:t>: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365469" w:rsidRPr="00365469">
        <w:rPr>
          <w:rFonts w:eastAsia="Times New Roman" w:cs="Times New Roman"/>
          <w:color w:val="222222"/>
          <w:szCs w:val="24"/>
        </w:rPr>
        <w:t>Textual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365469" w:rsidRPr="00365469">
        <w:rPr>
          <w:rFonts w:eastAsia="Times New Roman" w:cs="Times New Roman"/>
          <w:color w:val="222222"/>
          <w:szCs w:val="24"/>
        </w:rPr>
        <w:t>Variance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365469" w:rsidRPr="00365469">
        <w:rPr>
          <w:rFonts w:eastAsia="Times New Roman" w:cs="Times New Roman"/>
          <w:color w:val="222222"/>
          <w:szCs w:val="24"/>
        </w:rPr>
        <w:t>and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365469"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365469" w:rsidRPr="00365469">
        <w:rPr>
          <w:rFonts w:eastAsia="Times New Roman" w:cs="Times New Roman"/>
          <w:color w:val="222222"/>
          <w:szCs w:val="24"/>
        </w:rPr>
        <w:t>Circulation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365469" w:rsidRPr="00365469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365469" w:rsidRPr="00365469">
        <w:rPr>
          <w:rFonts w:eastAsia="Times New Roman" w:cs="Times New Roman"/>
          <w:i/>
          <w:iCs/>
          <w:color w:val="222222"/>
          <w:szCs w:val="24"/>
        </w:rPr>
        <w:t>Zhaiwen</w:t>
      </w:r>
      <w:r w:rsidR="00365469" w:rsidRPr="00365469">
        <w:rPr>
          <w:rFonts w:eastAsia="Times New Roman" w:cs="Times New Roman"/>
          <w:color w:val="222222"/>
          <w:szCs w:val="24"/>
        </w:rPr>
        <w:t>: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365469"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="00365469" w:rsidRPr="00365469">
        <w:rPr>
          <w:rFonts w:eastAsia="Times New Roman" w:cs="Times New Roman"/>
          <w:i/>
          <w:iCs/>
          <w:color w:val="222222"/>
          <w:szCs w:val="24"/>
        </w:rPr>
        <w:t>Zhaiwanwen</w:t>
      </w:r>
      <w:r w:rsidR="00193924">
        <w:rPr>
          <w:rFonts w:eastAsia="Times New Roman" w:cs="Times New Roman"/>
          <w:i/>
          <w:iCs/>
          <w:color w:val="222222"/>
          <w:szCs w:val="24"/>
        </w:rPr>
        <w:t xml:space="preserve"> </w:t>
      </w:r>
      <w:r>
        <w:rPr>
          <w:rFonts w:eastAsia="Times New Roman" w:cs="Times New Roman"/>
          <w:color w:val="222222"/>
          <w:szCs w:val="24"/>
        </w:rPr>
        <w:t>and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>
        <w:rPr>
          <w:rFonts w:eastAsia="Times New Roman" w:cs="Times New Roman"/>
          <w:color w:val="222222"/>
          <w:szCs w:val="24"/>
        </w:rPr>
        <w:t>Other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>
        <w:rPr>
          <w:rFonts w:eastAsia="Times New Roman" w:cs="Times New Roman"/>
          <w:color w:val="222222"/>
          <w:szCs w:val="24"/>
        </w:rPr>
        <w:t>T</w:t>
      </w:r>
      <w:r w:rsidR="00365469" w:rsidRPr="00365469">
        <w:rPr>
          <w:rFonts w:eastAsia="Times New Roman" w:cs="Times New Roman"/>
          <w:color w:val="222222"/>
          <w:szCs w:val="24"/>
        </w:rPr>
        <w:t>exts</w:t>
      </w:r>
    </w:p>
    <w:p w:rsidR="00365469" w:rsidRPr="00365469" w:rsidRDefault="00365469" w:rsidP="00365469">
      <w:pPr>
        <w:snapToGrid w:val="0"/>
        <w:spacing w:after="0" w:line="240" w:lineRule="auto"/>
        <w:contextualSpacing/>
        <w:rPr>
          <w:rFonts w:eastAsia="Times New Roman" w:cs="Times New Roman"/>
          <w:color w:val="222222"/>
          <w:szCs w:val="24"/>
        </w:rPr>
      </w:pPr>
    </w:p>
    <w:p w:rsidR="00365469" w:rsidRPr="00365469" w:rsidRDefault="00365469" w:rsidP="00365469">
      <w:pPr>
        <w:snapToGrid w:val="0"/>
        <w:spacing w:after="0" w:line="240" w:lineRule="auto"/>
        <w:contextualSpacing/>
        <w:rPr>
          <w:rFonts w:ascii="Arial" w:eastAsia="Times New Roman" w:hAnsi="Arial" w:cs="Arial"/>
          <w:color w:val="222222"/>
          <w:szCs w:val="24"/>
        </w:rPr>
      </w:pP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Dunhuang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manuscripts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contain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large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volume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liturgical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texts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known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i/>
          <w:color w:val="222222"/>
          <w:szCs w:val="24"/>
        </w:rPr>
        <w:t>zhaiwen</w:t>
      </w:r>
      <w:r w:rsidRPr="00365469">
        <w:rPr>
          <w:rFonts w:eastAsia="Times New Roman" w:cs="Times New Roman"/>
          <w:color w:val="222222"/>
          <w:szCs w:val="24"/>
        </w:rPr>
        <w:t>,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which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are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highly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important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to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study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daily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religious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life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medieval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China.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most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structured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well-studied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group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liturgical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texts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i/>
          <w:iCs/>
          <w:color w:val="222222"/>
          <w:szCs w:val="24"/>
        </w:rPr>
        <w:t>Zhaiwanwen</w:t>
      </w:r>
      <w:r w:rsidR="00193924">
        <w:rPr>
          <w:rFonts w:eastAsia="Times New Roman" w:cs="Times New Roman"/>
          <w:i/>
          <w:iCs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collection,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evidenced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by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more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than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ten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manuscripts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scholars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have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associated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with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work.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Building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existing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research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centered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i/>
          <w:iCs/>
          <w:color w:val="222222"/>
          <w:szCs w:val="24"/>
        </w:rPr>
        <w:t>Zhaiwanwen,</w:t>
      </w:r>
      <w:r w:rsidR="00193924">
        <w:rPr>
          <w:rFonts w:eastAsia="Times New Roman" w:cs="Times New Roman"/>
          <w:i/>
          <w:iCs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this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paper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will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examine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how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i/>
          <w:iCs/>
          <w:color w:val="222222"/>
          <w:szCs w:val="24"/>
        </w:rPr>
        <w:t>zhaiwen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i/>
          <w:iCs/>
          <w:color w:val="222222"/>
          <w:szCs w:val="24"/>
        </w:rPr>
        <w:t>zhaiwen</w:t>
      </w:r>
      <w:r w:rsidR="00193924">
        <w:rPr>
          <w:rFonts w:eastAsia="Times New Roman" w:cs="Times New Roman"/>
          <w:i/>
          <w:iCs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collections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were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circulated,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used,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compiled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eighth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to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tenth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centuries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by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studying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two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cases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where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distinctive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segments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text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(both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considered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to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be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parts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i/>
          <w:iCs/>
          <w:color w:val="222222"/>
          <w:szCs w:val="24"/>
        </w:rPr>
        <w:t>Zhaiwanwen</w:t>
      </w:r>
      <w:r w:rsidRPr="00365469">
        <w:rPr>
          <w:rFonts w:eastAsia="Times New Roman" w:cs="Times New Roman"/>
          <w:color w:val="222222"/>
          <w:szCs w:val="24"/>
        </w:rPr>
        <w:t>)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were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found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multiple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manuscripts.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first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case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consisting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six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examples,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opening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text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appears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attached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to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different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prayers,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some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found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other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collections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liturgical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models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others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single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texts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tailored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to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specific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i/>
          <w:iCs/>
          <w:color w:val="222222"/>
          <w:szCs w:val="24"/>
        </w:rPr>
        <w:t>zhai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occasions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(sometimes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documented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elsewhere),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such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dedicatory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inscription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Dunhuang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Cave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192.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second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case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focuses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examining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variance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between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a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segment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of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text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occurring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in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a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section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of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color w:val="000000"/>
          <w:szCs w:val="24"/>
        </w:rPr>
        <w:t>the</w:t>
      </w:r>
      <w:r w:rsidR="00193924">
        <w:rPr>
          <w:rFonts w:eastAsia="Times New Roman" w:cs="Times New Roman"/>
          <w:color w:val="000000"/>
          <w:szCs w:val="24"/>
        </w:rPr>
        <w:t xml:space="preserve"> </w:t>
      </w:r>
      <w:r w:rsidRPr="00365469">
        <w:rPr>
          <w:rFonts w:eastAsia="Times New Roman" w:cs="Times New Roman"/>
          <w:i/>
          <w:iCs/>
          <w:color w:val="000000"/>
          <w:szCs w:val="24"/>
        </w:rPr>
        <w:t>Zhaiwanwen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dedicated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to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appointment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of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officials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and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the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equivalent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text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occurring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in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five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different</w:t>
      </w:r>
      <w:r w:rsidR="00193924">
        <w:rPr>
          <w:rFonts w:eastAsia="Times New Roman" w:cs="Times New Roman"/>
          <w:color w:val="222222"/>
          <w:szCs w:val="24"/>
        </w:rPr>
        <w:t xml:space="preserve"> </w:t>
      </w:r>
      <w:r w:rsidRPr="00365469">
        <w:rPr>
          <w:rFonts w:eastAsia="Times New Roman" w:cs="Times New Roman"/>
          <w:color w:val="222222"/>
          <w:szCs w:val="24"/>
        </w:rPr>
        <w:t>manuscripts.</w:t>
      </w:r>
      <w:r w:rsidR="00193924">
        <w:rPr>
          <w:rFonts w:eastAsia="Times New Roman" w:cs="Times New Roman"/>
          <w:color w:val="222222"/>
          <w:szCs w:val="24"/>
        </w:rPr>
        <w:t xml:space="preserve">  </w:t>
      </w:r>
    </w:p>
    <w:p w:rsidR="00365469" w:rsidRPr="00365469" w:rsidRDefault="00365469" w:rsidP="00365469">
      <w:pPr>
        <w:spacing w:line="240" w:lineRule="auto"/>
        <w:contextualSpacing/>
        <w:rPr>
          <w:rFonts w:asciiTheme="minorHAnsi" w:hAnsiTheme="minorHAnsi"/>
          <w:sz w:val="22"/>
        </w:rPr>
      </w:pPr>
    </w:p>
    <w:p w:rsidR="00630563" w:rsidRDefault="00953AB0" w:rsidP="00365469">
      <w:pPr>
        <w:spacing w:line="240" w:lineRule="auto"/>
        <w:contextualSpacing/>
      </w:pPr>
      <w:r>
        <w:t>Paul</w:t>
      </w:r>
      <w:r w:rsidR="00193924">
        <w:t xml:space="preserve"> </w:t>
      </w:r>
      <w:r>
        <w:t>Copp:</w:t>
      </w:r>
      <w:r w:rsidR="00193924">
        <w:t xml:space="preserve"> </w:t>
      </w:r>
      <w:r w:rsidR="00630563">
        <w:t>Writing</w:t>
      </w:r>
      <w:r w:rsidR="00193924">
        <w:t xml:space="preserve"> </w:t>
      </w:r>
      <w:r w:rsidR="00630563">
        <w:t>Buddhist</w:t>
      </w:r>
      <w:r w:rsidR="00193924">
        <w:t xml:space="preserve"> </w:t>
      </w:r>
      <w:r w:rsidR="00630563">
        <w:t>Liturgies</w:t>
      </w:r>
      <w:r w:rsidR="00193924">
        <w:t xml:space="preserve"> </w:t>
      </w:r>
      <w:r w:rsidR="00630563">
        <w:t>at</w:t>
      </w:r>
      <w:r w:rsidR="00193924">
        <w:t xml:space="preserve"> </w:t>
      </w:r>
      <w:r w:rsidR="00630563">
        <w:t>Dunhuang:</w:t>
      </w:r>
      <w:r w:rsidR="00193924">
        <w:t xml:space="preserve"> </w:t>
      </w:r>
      <w:r>
        <w:t>Hints</w:t>
      </w:r>
      <w:r w:rsidR="00193924">
        <w:t xml:space="preserve"> </w:t>
      </w:r>
      <w:r>
        <w:t>of</w:t>
      </w:r>
      <w:r w:rsidR="00193924">
        <w:t xml:space="preserve"> </w:t>
      </w:r>
      <w:r>
        <w:t>the</w:t>
      </w:r>
      <w:r w:rsidR="00193924">
        <w:t xml:space="preserve"> </w:t>
      </w:r>
      <w:r>
        <w:t>Ritualist's</w:t>
      </w:r>
      <w:r w:rsidR="00193924">
        <w:t xml:space="preserve"> </w:t>
      </w:r>
      <w:r>
        <w:t>Craft</w:t>
      </w:r>
      <w:r w:rsidR="00193924">
        <w:t xml:space="preserve"> </w:t>
      </w:r>
    </w:p>
    <w:p w:rsidR="00193924" w:rsidRDefault="00193924" w:rsidP="00365469">
      <w:pPr>
        <w:spacing w:line="240" w:lineRule="auto"/>
        <w:contextualSpacing/>
      </w:pPr>
    </w:p>
    <w:p w:rsidR="00365469" w:rsidRPr="00630563" w:rsidRDefault="00630563" w:rsidP="00365469">
      <w:pPr>
        <w:spacing w:line="240" w:lineRule="auto"/>
        <w:contextualSpacing/>
        <w:rPr>
          <w:rFonts w:eastAsia="SimSun" w:cs="Times New Roman"/>
        </w:rPr>
      </w:pPr>
      <w:r>
        <w:rPr>
          <w:rFonts w:eastAsia="SimSun"/>
        </w:rPr>
        <w:t>Manuscripts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surviving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from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Dunhuang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make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possible,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among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many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studies,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close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explorations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ways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Chinese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Buddhists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ninth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and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tenth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centuries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constructed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ritual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programs.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This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paper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will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examine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three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features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those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constructions: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natures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frames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by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which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Buddhist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cultic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texts--narrative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scriptures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and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incantations--were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made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focuses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recitation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rites,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borrowings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and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adaptations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existing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materials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which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those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frames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were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made,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and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understandings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nature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scriptural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language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implicit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in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these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practices.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Though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ritual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practice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is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made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up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far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more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than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language,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such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language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practices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remain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our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chief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form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evidence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for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Chinese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Buddhist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ritual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practice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at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close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of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the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first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millennium</w:t>
      </w:r>
      <w:r w:rsidR="00193924">
        <w:rPr>
          <w:rFonts w:eastAsia="SimSun"/>
        </w:rPr>
        <w:t xml:space="preserve"> </w:t>
      </w:r>
      <w:r>
        <w:rPr>
          <w:rFonts w:eastAsia="SimSun"/>
        </w:rPr>
        <w:t>CE.</w:t>
      </w:r>
    </w:p>
    <w:sectPr w:rsidR="00365469" w:rsidRPr="0063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0"/>
    <w:family w:val="auto"/>
    <w:pitch w:val="variable"/>
    <w:sig w:usb0="800002BF" w:usb1="38CF7CFA" w:usb2="00020016" w:usb3="00000000" w:csb0="0016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017"/>
    <w:multiLevelType w:val="hybridMultilevel"/>
    <w:tmpl w:val="C8D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83D2A"/>
    <w:multiLevelType w:val="hybridMultilevel"/>
    <w:tmpl w:val="58A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9C"/>
    <w:rsid w:val="00125BE5"/>
    <w:rsid w:val="00163A9C"/>
    <w:rsid w:val="00193924"/>
    <w:rsid w:val="00254C4B"/>
    <w:rsid w:val="00365469"/>
    <w:rsid w:val="00487D75"/>
    <w:rsid w:val="00616CD7"/>
    <w:rsid w:val="00630563"/>
    <w:rsid w:val="006648F2"/>
    <w:rsid w:val="007C11C2"/>
    <w:rsid w:val="00953AB0"/>
    <w:rsid w:val="00A21EF9"/>
    <w:rsid w:val="00AA65E8"/>
    <w:rsid w:val="00CC4FF4"/>
    <w:rsid w:val="00D10526"/>
    <w:rsid w:val="00DE0A32"/>
    <w:rsid w:val="00E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69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5469"/>
  </w:style>
  <w:style w:type="character" w:customStyle="1" w:styleId="DateChar">
    <w:name w:val="Date Char"/>
    <w:basedOn w:val="DefaultParagraphFont"/>
    <w:link w:val="Date"/>
    <w:uiPriority w:val="99"/>
    <w:semiHidden/>
    <w:rsid w:val="0036546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6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69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5469"/>
  </w:style>
  <w:style w:type="character" w:customStyle="1" w:styleId="DateChar">
    <w:name w:val="Date Char"/>
    <w:basedOn w:val="DefaultParagraphFont"/>
    <w:link w:val="Date"/>
    <w:uiPriority w:val="99"/>
    <w:semiHidden/>
    <w:rsid w:val="0036546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6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Harper</dc:creator>
  <cp:keywords/>
  <dc:description/>
  <cp:lastModifiedBy>J</cp:lastModifiedBy>
  <cp:revision>13</cp:revision>
  <cp:lastPrinted>2015-02-17T16:12:00Z</cp:lastPrinted>
  <dcterms:created xsi:type="dcterms:W3CDTF">2015-02-17T15:44:00Z</dcterms:created>
  <dcterms:modified xsi:type="dcterms:W3CDTF">2015-02-25T18:07:00Z</dcterms:modified>
</cp:coreProperties>
</file>